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НЕНЕЦКОГО АВТОНОМНОГО ОКРУГА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129-п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СОГЛАСОВАНИЯ РАСПОРЯЖЕНИЯ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ИМУЩЕСТВОМ, ПРИНАДЛЕЖАЩИМ ГОСУДАРСТВЕННЫМ УНИТАРНЫМ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ПРЕДПРИЯТИЯМ НЕНЕЦКОГО АВТОНОМНОГО ОКРУГА,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СОВЕРШЕНИЯ ИМИ ОТДЕЛЬНЫХ ВИДОВ СДЕЛОК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14.11.2002 N 161-ФЗ "О государственных и муниципальных унитарных предприятиях", </w:t>
      </w:r>
      <w:hyperlink r:id="rId7" w:history="1">
        <w:r>
          <w:rPr>
            <w:rFonts w:ascii="Calibri" w:hAnsi="Calibri" w:cs="Calibri"/>
            <w:color w:val="0000FF"/>
          </w:rPr>
          <w:t>пунктом 6 части 5 статьи 13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частью 2 статьи 14</w:t>
        </w:r>
      </w:hyperlink>
      <w:r>
        <w:rPr>
          <w:rFonts w:ascii="Calibri" w:hAnsi="Calibri" w:cs="Calibri"/>
        </w:rPr>
        <w:t xml:space="preserve"> закона Ненецкого автономного округа от 29.12.2005 N 659-ОЗ "Об управлении государственным имуществом Ненецкого автономного округа",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Ненецкого автономного округа от 25.04.2006 N 72-п "О полномочиях исполнительных органов государственной власти по осуществлению прав собственника имущества государственных унитарных предприятий Ненецкого автономного округа" Администрация Ненецкого автономного округа постановляет: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согласования распоряжения имуществом, принадлежащим государственным унитарным предприятиям Ненецкого автономного округа, и совершения ими отдельных видов сделок.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И.Г.ФЕДОРОВ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Администрации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03.04.2013 N 129-п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РАСПОРЯЖЕНИЯ ИМУЩЕСТВОМ,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ПРИНАДЛЕЖАЩИМ ГОСУДАРСТВЕННЫМ УНИТАРНЫМ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ПРЕДПРИЯТИЯМ НЕНЕЦКОГО АВТОНОМНОГО ОКРУГА,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СОВЕРШЕНИЯ ИМИ ОТДЕЛЬНЫХ ВИДОВ СДЕЛОК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процедуры обращения государственных унитарных предприятий Ненецкого автономного округа (далее - предприятия) за получением согласия на распоряжение принадлежащим им имуществом, на совершение предприятиями сделок в случаях, </w:t>
      </w:r>
      <w:r>
        <w:rPr>
          <w:rFonts w:ascii="Calibri" w:hAnsi="Calibri" w:cs="Calibri"/>
        </w:rPr>
        <w:lastRenderedPageBreak/>
        <w:t>когда федеральным законодательством или в соответствии с ним уставами предприятий предусмотрено получение согласия собственника имущества предприятия на совершение сделок, на участие предприятий в коммерческих и некоммерческих организациях, порядок осуществления заимствований предприятиями и порядок принятия решений исполнительными органами государственной власти Ненецкого автономного округа.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2. Согласованию с Департаментом финансов, экономики и имущества Ненецкого автономного округа (далее - ДФЭИ НАО) подлежат сделки по: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отчуждению недвижимого имущества, находящегося у предприятия на праве хозяйственного ведения или оперативного управления (далее - недвижимое имущество), в том числе его продажи, мены, дарения, отступного;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сдаче недвижимого имущества в аренду;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передаче недвижимого имущества в безвозмездное пользование;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сдаче недвижимого имущества в залог;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участию в коммерческих и некоммерческих организациях;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заключению договора простого товарищества;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распоряжению принадлежащими предприятию акциями, вкладами (долями) в уставных (складочных) капиталах хозяйственных обществ или товариществ.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3. Согласованию с уполномоченным органом исполнительной власти Ненецкого автономного округа, в ведомственном (отраслевом) подчинении которого находится предприятие (далее - уполномоченный орган), подлежат: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крупные сделки;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сделки, в которых имеется заинтересованность;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сделки, связанные с осуществлением заимствований;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сделки, связанные с переводом долга;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сделки, связанные с уступкой требования;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сделки, связанные с получением банковских гарантий;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сделки, связанные с предоставлением поручительств;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сделки, связанные с отчуждением движимого имущества, находящегося у предприятия на праве оперативного управления.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ДФЭИ НАО принимает решение о согласовании сделок,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при наличии заключения уполномоченного органа о целесообразности совершения сделки.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получения заключения о целесообразности (нецелесообразности) совершения сделки (далее - заключение) предприятие представляет в уполномоченный орган документы, необходимые в соответствии с настоящим Порядком для согласования совершения соответствующей сделки.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выдает предприятию заключение не позднее 5 дней с момента поступления документов предприятия о согласовании совершения сделки.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Заключение уполномоченного органа должно содержать: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подтверждение достоверности (недостоверности) представленного предприятием технико-экономического обоснования;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финансово-хозяйственной деятельности предприятия, взаимосвязь согласуемой сделки с утвержденным планом (программой) финансово-хозяйственной деятельности предприятия;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оценку изменения показателей финансово-хозяйственной деятельности в случае согласования сделки;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оценку того, что распоряжение государственным имуществом Ненецкого автономного округа не воспрепятствует (воспрепятствует) осуществлению предприятием деятельности, цели, предмет и виды которой определены уставом предприятия.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должно быть подписано руководителем уполномоченного органа и скреплено печатью уполномоченного органа.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Для получения согласования отчуждения недвижимого имущества предприятие </w:t>
      </w:r>
      <w:r>
        <w:rPr>
          <w:rFonts w:ascii="Calibri" w:hAnsi="Calibri" w:cs="Calibri"/>
        </w:rPr>
        <w:lastRenderedPageBreak/>
        <w:t>представляет в ДФЭИ НАО следующие документы: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1) письменное заявление с просьбой о согласовании совершения сделки;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заключение уполномоченного органа о целесообразности совершения сделки;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3) заверенные копии документов, подтверждающих полномочия руководителя предприятия или лица, действующего от его имени (при представлении документов лицом, действующим от имени руководителя предприятия) (далее - руководитель предприятия);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технико-экономическое обоснование необходимости совершения сделки, подписанное руководителем предприятия, содержащее: расчет стоимости имущества, вовлекаемого в сделку, и размера доходов предприятия, получаемых от совершения данной сделки; выводы о положительном экономическом эффекте, выражающиеся в предполагаемом извлечении прибыли или снижении затрат предприятия, решении социальных проблем, социально-экономических последствиях; сведения о возможности дальнейшего беспрепятственного осуществления предприятием уставной деятельности;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5) заверенная руководителем и главным бухгалтером предприятия промежуточная бухгалтерская (финансовая) отчетность за последний отчетный квартал;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6) проект договора предприятия на совершение сделки, завизированный руководителем предприятия (проект договора не представляется, если сделка проводится в форме электронных торгов);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7) отчет об оценке рыночной стоимости имущества, с которым предполагается совершить сделку, произведенный не ранее чем за три месяца до представления документов для согласования совершения сделки;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заверенная руководителем предприятия инвентарная карточка объекта основных средств по состоянию на дату подачи заявления;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9) копии правоустанавливающих документов на объекты недвижимости, право хозяйственного ведения или оперативного управления на которые не зарегистрировано в Едином государственном реестре прав на недвижимое имущество и сделок с ним;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0"/>
      <w:bookmarkEnd w:id="11"/>
      <w:r>
        <w:rPr>
          <w:rFonts w:ascii="Calibri" w:hAnsi="Calibri" w:cs="Calibri"/>
        </w:rPr>
        <w:t>10) копии правоустанавливающих документов на объекты недвижимости, право хозяйственного ведения или оперативного управления на которые зарегистрировано в Едином государственном реестре прав на недвижимое имущество и сделок с ним;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сведения об обременении недвижимого имущества;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копии кадастрового паспорта земельного участка, на котором расположено недвижимое имущество, а также документов, подтверждающих государственную регистрацию прав на данный земельный участок (предоставляются в случае совершения сделок со зданиями, строениями, сооружениями);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копии документов кадастрового учета объекта недвижимого имущества;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4"/>
      <w:bookmarkEnd w:id="12"/>
      <w:r>
        <w:rPr>
          <w:rFonts w:ascii="Calibri" w:hAnsi="Calibri" w:cs="Calibri"/>
        </w:rPr>
        <w:t>14) выписка из реестра государственного имущества Ненецкого автономного округа.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Для получения согласования для сдачи недвижимого имущества в аренду предприятие представляет в ДФЭИ НАО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w:anchor="Par84" w:history="1">
        <w:r>
          <w:rPr>
            <w:rFonts w:ascii="Calibri" w:hAnsi="Calibri" w:cs="Calibri"/>
            <w:color w:val="0000FF"/>
          </w:rPr>
          <w:t>14 пункта 7</w:t>
        </w:r>
      </w:hyperlink>
      <w:r>
        <w:rPr>
          <w:rFonts w:ascii="Calibri" w:hAnsi="Calibri" w:cs="Calibri"/>
        </w:rPr>
        <w:t xml:space="preserve"> настоящего Порядка, а также подготовленный в соответствии с законодательством Российской Федерации об оценочной деятельности отчет об оценке рыночной стоимости величины арендной платы за 1 квадратный метр помещения (здания, строения, сооружения), с которым предполагается совершить сделку, произведенной не ранее чем за три месяца до его представления.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Для получения согласования передачи недвижимого имущества в безвозмездное пользование предприятие представляет в ДФЭИ НАО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w:anchor="Par84" w:history="1">
        <w:r>
          <w:rPr>
            <w:rFonts w:ascii="Calibri" w:hAnsi="Calibri" w:cs="Calibri"/>
            <w:color w:val="0000FF"/>
          </w:rPr>
          <w:t>14 пункта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получения согласования крупной сделки предприятие представляет в уполномоченный орган: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руководителя предприятия с просьбой о согласовании заключения крупной сделки с указанием предмета сделки, контрагентов, сроков, цены, иных существенных условий крупной сделки;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) финансово-экономическое обоснование целесообразности заключения крупной сделки </w:t>
      </w:r>
      <w:r>
        <w:rPr>
          <w:rFonts w:ascii="Calibri" w:hAnsi="Calibri" w:cs="Calibri"/>
        </w:rPr>
        <w:lastRenderedPageBreak/>
        <w:t>(содержание сделки, расчеты показателей сделки,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показателей, особые условия сделки);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 заверенные руководителем и главным бухгалтером предприятия копии документов годовой бухгалтерской отчетности и копии бухгалтерской (финансовой) отчетности за последний отчетный квартал;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) проект договора, содержащий условия крупной сделки (проект договора не представляется, если сделка проводится в форме электронных торгов);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 отчет об оценке рыночной стоимости имущества, с которым предполагается совершить крупную сделку, произведенной не ранее чем за три месяца до представления документов для согласования совершения сделки;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)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и внебюджетными фондами и указанием статуса данной задолженности (текущая или просроченная).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6"/>
      <w:bookmarkEnd w:id="13"/>
      <w:r>
        <w:rPr>
          <w:rFonts w:ascii="Calibri" w:hAnsi="Calibri" w:cs="Calibri"/>
        </w:rPr>
        <w:t xml:space="preserve">11. Для получения согласования сдачи недвижимого имущества в залог предприятие представляет в ДФЭИ НАО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w:anchor="Par84" w:history="1">
        <w:r>
          <w:rPr>
            <w:rFonts w:ascii="Calibri" w:hAnsi="Calibri" w:cs="Calibri"/>
            <w:color w:val="0000FF"/>
          </w:rPr>
          <w:t>14 пункта 7</w:t>
        </w:r>
      </w:hyperlink>
      <w:r>
        <w:rPr>
          <w:rFonts w:ascii="Calibri" w:hAnsi="Calibri" w:cs="Calibri"/>
        </w:rPr>
        <w:t xml:space="preserve"> настоящего Порядка, а также: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 договора, по которому возникнет обеспечиваемое залогом обязательство;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финансово-экономическое обоснование возможности выполнения предприятием обязательств, обеспечиваемых залогом недвижимого имущества, в сроки, устанавливаемые договором о залоге, подписанное руководителем предприятия.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Для получения согласования участия в коммерческих и некоммерческих организациях (далее - организации) предприятие представляет в ДФЭИ НАО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5 пункта 7</w:t>
        </w:r>
      </w:hyperlink>
      <w:r>
        <w:rPr>
          <w:rFonts w:ascii="Calibri" w:hAnsi="Calibri" w:cs="Calibri"/>
        </w:rPr>
        <w:t xml:space="preserve"> настоящего Порядка, а также: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согласования участия в существующих организациях: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налоговым органом либо нотариально заверенные копии устава, учредительного договора (решения об учреждении) организации;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налоговым органом копии документов годовой бухгалтерской отчетности организации и заверенные руководителем и главным бухгалтером организации копии промежуточной бухгалтерской (финансовой) отчетности за последний отчетный квартал;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согласования участия во вновь создаваемых организациях: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руководителем предприятия проекты устава, учредительного договора (решения об учреждении) организации.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вкладом предприятия в уставный (складочный) капитал коммерческой организации или имуществом, передаваемым в собственность некоммерческой организации, является недвижимое имущество, для согласования участия предприятие представляет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84" w:history="1">
        <w:r>
          <w:rPr>
            <w:rFonts w:ascii="Calibri" w:hAnsi="Calibri" w:cs="Calibri"/>
            <w:color w:val="0000FF"/>
          </w:rPr>
          <w:t>14 пункта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получения согласования заключения договора простого товарищества предприятие представляет в ДФЭИ НАО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5 пункта 7</w:t>
        </w:r>
      </w:hyperlink>
      <w:r>
        <w:rPr>
          <w:rFonts w:ascii="Calibri" w:hAnsi="Calibri" w:cs="Calibri"/>
        </w:rPr>
        <w:t xml:space="preserve"> настоящего Порядка, а также: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0"/>
      <w:bookmarkEnd w:id="14"/>
      <w:r>
        <w:rPr>
          <w:rFonts w:ascii="Calibri" w:hAnsi="Calibri" w:cs="Calibri"/>
        </w:rPr>
        <w:t>1) копии уставов, учредительных договоров (решений об учреждении) лиц, планирующих соединение своих вкладов и осуществления совместной деятельности без образования юридического лица для извлечения прибыли или достижения иной, не противоречащей закону цели;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1"/>
      <w:bookmarkEnd w:id="15"/>
      <w:r>
        <w:rPr>
          <w:rFonts w:ascii="Calibri" w:hAnsi="Calibri" w:cs="Calibri"/>
        </w:rPr>
        <w:t>2) копию выписки из Единого государственного реестра юридических лиц, свидетельствующей о регистрации организаций - участников договора простого товарищества, либо свидетельств о государственной регистрации физических лиц - участников договора простого товарищества в качестве индивидуальных предпринимателей;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заверенные налоговым органом копии документов годовой бухгалтерской отчетности организаций - участников договора простого товарищества и заверенные руководителями и </w:t>
      </w:r>
      <w:r>
        <w:rPr>
          <w:rFonts w:ascii="Calibri" w:hAnsi="Calibri" w:cs="Calibri"/>
        </w:rPr>
        <w:lastRenderedPageBreak/>
        <w:t>главными бухгалтерами организаций - участников договора простого товарищества копии промежуточной бухгалтерской (финансовой) отчетности за последний отчетный квартал;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3"/>
      <w:bookmarkEnd w:id="16"/>
      <w:r>
        <w:rPr>
          <w:rFonts w:ascii="Calibri" w:hAnsi="Calibri" w:cs="Calibri"/>
        </w:rPr>
        <w:t>4) проект договора простого товарищества, предусматривающий цель создания товарищества и размер вклада предприятия в совместную деятельность (в стоимостном и процентном выражении), способ извлечения экономической выгоды (совместно осуществляемые операции, совместно используемые активы, совместная деятельность), содержащий положения об ответственности за ведение дел простого товарищества и составление отчетности.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вкладом предприятия для осуществления совместной деятельности является движимое имущество, для согласования заключения договора простого товарищества предприятие представляет документы, указанные в </w:t>
      </w:r>
      <w:hyperlink w:anchor="Par11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11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пункта,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5 пункта 7</w:t>
        </w:r>
      </w:hyperlink>
      <w:r>
        <w:rPr>
          <w:rFonts w:ascii="Calibri" w:hAnsi="Calibri" w:cs="Calibri"/>
        </w:rPr>
        <w:t xml:space="preserve"> настоящего Порядка, а также заверенную руководителем предприятия инвентарную карточку объекта основных средств по состоянию на дату подачи заявления.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вкладом предприятия для осуществления совместной деятельности является недвижимое имущество, для согласования заключения договора простого товарищества предприятие представляет документы, указанные в </w:t>
      </w:r>
      <w:hyperlink w:anchor="Par11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11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пункта,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84" w:history="1">
        <w:r>
          <w:rPr>
            <w:rFonts w:ascii="Calibri" w:hAnsi="Calibri" w:cs="Calibri"/>
            <w:color w:val="0000FF"/>
          </w:rPr>
          <w:t>14 пункта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Для получения согласования распоряжения принадлежащими предприятию акциями, вкладами (долями) в уставных (складочных) капиталах хозяйственных обществ и товариществ предприятие представляет в ДФЭИ НАО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5 пункта 7</w:t>
        </w:r>
      </w:hyperlink>
      <w:r>
        <w:rPr>
          <w:rFonts w:ascii="Calibri" w:hAnsi="Calibri" w:cs="Calibri"/>
        </w:rPr>
        <w:t xml:space="preserve"> настоящего Порядка, а также: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выписку из реестра акционеров (при сделках с акциями) или выписку из списка участников общества с ограниченной ответственностью;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заверенные налоговым органом или нотариально заверенные копии учредительных документов хозяйственного общества или товарищества;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заверенные налоговым органом копии документов годовой бухгалтерской отчетности хозяйственного общества или товарищества и заверенные руководителем и главным бухгалтером хозяйственного общества или товарищества копии промежуточной бухгалтерской (финансовой) отчетности за последний отчетный квартал.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получения согласования отчуждения движимого имущества, находящегося у предприятия на праве оперативного управления (продажи, мены, дарения, отступного), предприятие представляет в уполномоченный орган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5 пункта 7</w:t>
        </w:r>
      </w:hyperlink>
      <w:r>
        <w:rPr>
          <w:rFonts w:ascii="Calibri" w:hAnsi="Calibri" w:cs="Calibri"/>
        </w:rPr>
        <w:t xml:space="preserve"> настоящего Порядка, а также подписанную руководителем предприятия справку о балансовой стоимости имущества, в отношении которого предполагается совершить сделку.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получения согласования сделок, связанных с осуществлением предприятием заимствования, предприятием в уполномоченный орган представляется заявление, которое должно содержать следующие сведения: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заимствования;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заимствования;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направление использования привлекаемых средств;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заимодавца;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возврата привлекаемых средств;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процентная ставка, выплачиваемая кредитору;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обеспечения предприятием своих обязательств по возврату основной суммы долга по кредиту, а также процентов за пользование заемными средствами;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общей кредиторской задолженности на последнюю отчетную дату, в том числе сумма общей просроченной кредиторской задолженности;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общей задолженности по полученным кредитам и займам на последнюю отчетную дату, в том числе сумма общей просроченной задолженности по полученным кредитам и займам;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просроченной задолженности по платежам в бюджет и внебюджетные фонды;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чистых активов на последнюю отчетную дату;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чистых активов на последнюю отчетную дату, скорректированная на сумму предполагаемого заимствования.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заявлению прилагаются документы, указанные в </w:t>
      </w:r>
      <w:hyperlink w:anchor="Par73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, </w:t>
      </w:r>
      <w:hyperlink w:anchor="Par7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76" w:history="1">
        <w:r>
          <w:rPr>
            <w:rFonts w:ascii="Calibri" w:hAnsi="Calibri" w:cs="Calibri"/>
            <w:color w:val="0000FF"/>
          </w:rPr>
          <w:t>6 пункта 7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Порядка, а также следующие документы: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экономическое обоснование целесообразности совершения сделки, подтверждающее отсутствие отрицательного влияния сделки на финансовое состояние предприятия, стабильность его деятельности, определенной уставом;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расшифровки кредиторской и дебиторской задолженности с указанием наименований кредиторов, должников, суммы задолженности и дат возникновения и погашения задолженности, с выделением задолженности перед бюджетом и внебюджетными фондами и указанием вида такой задолженности (просроченная/текущая);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расшифровки краткосрочных и долгосрочных финансовых вложений;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расшифровка задолженности по кредитам банков с указанием кредиторов, суммы задолженности, даты получения кредита, даты погашения, процентной ставки, периодичности погашения, суммы просроченных процентов, обеспечения.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одновременном согласовании заимствования и заключаемой в его обеспечение сделки по передаче в залог имущества к заявлению дополнительно прилагаются документы, предусмотренные </w:t>
      </w:r>
      <w:hyperlink w:anchor="Par96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получения согласования совершения сделок, связанных с переводом долга, предприятие представляет в уполномоченный орган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5 пункта 7</w:t>
        </w:r>
      </w:hyperlink>
      <w:r>
        <w:rPr>
          <w:rFonts w:ascii="Calibri" w:hAnsi="Calibri" w:cs="Calibri"/>
        </w:rPr>
        <w:t xml:space="preserve"> настоящего Порядка, а также заверенный руководителем предприятия проект соглашения о переводе долга.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Для получения согласования совершения сделок, связанных с уступкой права требования, предприятие представляет в уполномоченный орган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5 пункта 7</w:t>
        </w:r>
      </w:hyperlink>
      <w:r>
        <w:rPr>
          <w:rFonts w:ascii="Calibri" w:hAnsi="Calibri" w:cs="Calibri"/>
        </w:rPr>
        <w:t xml:space="preserve"> настоящего Порядка, а также заверенный руководителем предприятия проект договора уступки права требования.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Для получения согласования совершения сделок, связанных с получением банковских гарантий, предприятие представляет в уполномоченный орган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5 пункта 7</w:t>
        </w:r>
      </w:hyperlink>
      <w:r>
        <w:rPr>
          <w:rFonts w:ascii="Calibri" w:hAnsi="Calibri" w:cs="Calibri"/>
        </w:rPr>
        <w:t xml:space="preserve"> настоящего Порядка, а также: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 договора о предоставлении банковской гарантии;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 договора по обеспечиваемому банковской гарантией обязательству.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Для получения согласования совершения сделок, связанных с предоставлением поручительств, предприятие представляет в уполномоченный орган документы,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5 пункта 7</w:t>
        </w:r>
      </w:hyperlink>
      <w:r>
        <w:rPr>
          <w:rFonts w:ascii="Calibri" w:hAnsi="Calibri" w:cs="Calibri"/>
        </w:rPr>
        <w:t xml:space="preserve"> настоящего Порядка, а также: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 договора поручительства;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 договора по обеспечиваемому поручительством обязательству;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финансово-экономическое обоснование возможности выполнения должником обеспечиваемого поручительством обязательства.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Для получения согласования сделки с заинтересованностью предприятие представляет в уполномоченный орган заявление о согласовании сделки с заинтересованностью с указанием заинтересованных лиц, а также прилагает документы, предусмотренные настоящим Порядком для того вида сделки, которая подлежит согласованию как сделка с заинтересованностью.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1"/>
      <w:bookmarkEnd w:id="17"/>
      <w:r>
        <w:rPr>
          <w:rFonts w:ascii="Calibri" w:hAnsi="Calibri" w:cs="Calibri"/>
        </w:rPr>
        <w:t>22. В течение 40 календарных дней со дня регистрации документов, поступивших от предприятия для согласования распоряжения имуществом, ДФЭИ НАО, уполномоченный орган рассматривают поступившие документы и принимают решение о согласовании совершения сделки либо об отказе в согласовании совершения сделки.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предприятием документов,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подпунктах 10</w:t>
        </w:r>
      </w:hyperlink>
      <w:r>
        <w:rPr>
          <w:rFonts w:ascii="Calibri" w:hAnsi="Calibri" w:cs="Calibri"/>
        </w:rPr>
        <w:t xml:space="preserve"> - </w:t>
      </w:r>
      <w:hyperlink w:anchor="Par84" w:history="1">
        <w:r>
          <w:rPr>
            <w:rFonts w:ascii="Calibri" w:hAnsi="Calibri" w:cs="Calibri"/>
            <w:color w:val="0000FF"/>
          </w:rPr>
          <w:t>14 пункта 7</w:t>
        </w:r>
      </w:hyperlink>
      <w:r>
        <w:rPr>
          <w:rFonts w:ascii="Calibri" w:hAnsi="Calibri" w:cs="Calibri"/>
        </w:rPr>
        <w:t xml:space="preserve">, </w:t>
      </w:r>
      <w:hyperlink w:anchor="Par111" w:history="1">
        <w:r>
          <w:rPr>
            <w:rFonts w:ascii="Calibri" w:hAnsi="Calibri" w:cs="Calibri"/>
            <w:color w:val="0000FF"/>
          </w:rPr>
          <w:t>подпункте 2 пункта 13</w:t>
        </w:r>
      </w:hyperlink>
      <w:r>
        <w:rPr>
          <w:rFonts w:ascii="Calibri" w:hAnsi="Calibri" w:cs="Calibri"/>
        </w:rPr>
        <w:t xml:space="preserve"> настоящего Порядка, ДФЭИ НАО, уполномоченный орган осуществляют подготовку и направление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согласования совершения сделки.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Решение о согласовании совершения сделки оформляется соответствующим правовым актом уполномоченного органа или ДФЭИ НАО.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30.12.2014 N 532-п)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Правовой акт о согласовании совершения сделки должен содержать: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предприятия, которым совершается сделка;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лица, являющегося контрагентом по сделке (при наличии);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существенных условий сделки (предмет, срок, цена);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характеристики имущества, с которым совершается сделка, либо приобретаемого по сделке;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указание на обязанность предприятия представить заверенные его руководителем копии соответствующих документов, подтверждающих факт совершения сделки и соблюдение указанных в правовом акте условий совершения сделки, в уполномоченный орган в течение 10 рабочих дней со дня заключения сделки (в отношении сделок, указанных в </w:t>
      </w:r>
      <w:hyperlink w:anchor="Par5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Решение о согласовании совершения сделки действительно в течение трех месяцев с момента издания соответствующего правового акта.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Основанием для отказа в согласовании совершения сделки является: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предприятием документов, предусмотренных настоящим Порядком и необходимых для согласования совершения соответствующих видов сделок (за исключением документов, указанных в абзаце втором </w:t>
      </w:r>
      <w:hyperlink w:anchor="Par151" w:history="1">
        <w:r>
          <w:rPr>
            <w:rFonts w:ascii="Calibri" w:hAnsi="Calibri" w:cs="Calibri"/>
            <w:color w:val="0000FF"/>
          </w:rPr>
          <w:t>пункта 22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в представленных документах не соответствующих действительности сведений;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противоречие действующему законодательству сделки, согласование совершения которой осуществляется предприятием;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случае, если совершение сделки приведет к невозможности осуществления предприятием деятельности, цели, предмет и виды которой определены уставом предприятия.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согласовании совершения сделки предприятие должно быть извещено в письменной форме в течение 3 дней органом исполнительной власти Ненецкого автономного округа, принявшим соответствующее решение.</w:t>
      </w: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000" w:rsidRDefault="0009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000" w:rsidRDefault="000940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0759E" w:rsidRDefault="00A0759E">
      <w:bookmarkStart w:id="18" w:name="_GoBack"/>
      <w:bookmarkEnd w:id="18"/>
    </w:p>
    <w:sectPr w:rsidR="00A0759E" w:rsidSect="0001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0"/>
    <w:rsid w:val="00094000"/>
    <w:rsid w:val="00A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811B-E91A-416D-BE3B-21DD663B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2421060151B53693D81F95BC2419F1B5094344C5D408670201F88326982E96BEFED7730836F864EEEC760cEM" TargetMode="External"/><Relationship Id="rId13" Type="http://schemas.openxmlformats.org/officeDocument/2006/relationships/hyperlink" Target="consultantplus://offline/ref=ABD2421060151B53693D81F95BC2419F1B5094344C5D418577201F88326982E96BEFED7730836F864EEDC860c3M" TargetMode="External"/><Relationship Id="rId18" Type="http://schemas.openxmlformats.org/officeDocument/2006/relationships/hyperlink" Target="consultantplus://offline/ref=ABD2421060151B53693D81F95BC2419F1B5094344C5D418577201F88326982E96BEFED7730836F864EEDC860c2M" TargetMode="External"/><Relationship Id="rId26" Type="http://schemas.openxmlformats.org/officeDocument/2006/relationships/hyperlink" Target="consultantplus://offline/ref=ABD2421060151B53693D81F95BC2419F1B5094344C5D418577201F88326982E96BEFED7730836F864EEDC860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D2421060151B53693D81F95BC2419F1B5094344C5D418577201F88326982E96BEFED7730836F864EEDC860c3M" TargetMode="External"/><Relationship Id="rId7" Type="http://schemas.openxmlformats.org/officeDocument/2006/relationships/hyperlink" Target="consultantplus://offline/ref=ABD2421060151B53693D81F95BC2419F1B5094344C5D408670201F88326982E96BEFED7730836F864EEEC460c2M" TargetMode="External"/><Relationship Id="rId12" Type="http://schemas.openxmlformats.org/officeDocument/2006/relationships/hyperlink" Target="consultantplus://offline/ref=ABD2421060151B53693D81F95BC2419F1B5094344C5D418577201F88326982E96BEFED7730836F864EEDC860c3M" TargetMode="External"/><Relationship Id="rId17" Type="http://schemas.openxmlformats.org/officeDocument/2006/relationships/hyperlink" Target="consultantplus://offline/ref=ABD2421060151B53693D81F95BC2419F1B5094344C5D418577201F88326982E96BEFED7730836F864EEDC860c2M" TargetMode="External"/><Relationship Id="rId25" Type="http://schemas.openxmlformats.org/officeDocument/2006/relationships/hyperlink" Target="consultantplus://offline/ref=ABD2421060151B53693D81F95BC2419F1B5094344C5D418577201F88326982E96BEFED7730836F864EEDC860c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D2421060151B53693D81F95BC2419F1B5094344C5D418577201F88326982E96BEFED7730836F864EEDC860c2M" TargetMode="External"/><Relationship Id="rId20" Type="http://schemas.openxmlformats.org/officeDocument/2006/relationships/hyperlink" Target="consultantplus://offline/ref=ABD2421060151B53693D81F95BC2419F1B5094344C5D418577201F88326982E96BEFED7730836F864EEDC860c2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2421060151B53693D9FF44DAE1693195CCA3C465E4AD3297F44D56566c0M" TargetMode="External"/><Relationship Id="rId11" Type="http://schemas.openxmlformats.org/officeDocument/2006/relationships/hyperlink" Target="consultantplus://offline/ref=ABD2421060151B53693D81F95BC2419F1B5094344C5D418577201F88326982E96BEFED7730836F864EEDC860cCM" TargetMode="External"/><Relationship Id="rId24" Type="http://schemas.openxmlformats.org/officeDocument/2006/relationships/hyperlink" Target="consultantplus://offline/ref=ABD2421060151B53693D81F95BC2419F1B5094344C5D418577201F88326982E96BEFED7730836F864EEDC860c3M" TargetMode="External"/><Relationship Id="rId5" Type="http://schemas.openxmlformats.org/officeDocument/2006/relationships/hyperlink" Target="consultantplus://offline/ref=ABD2421060151B53693D81F95BC2419F1B5094344C5D418577201F88326982E96BEFED7730836F864EEDC860cEM" TargetMode="External"/><Relationship Id="rId15" Type="http://schemas.openxmlformats.org/officeDocument/2006/relationships/hyperlink" Target="consultantplus://offline/ref=ABD2421060151B53693D81F95BC2419F1B5094344C5D418577201F88326982E96BEFED7730836F864EEDC860c3M" TargetMode="External"/><Relationship Id="rId23" Type="http://schemas.openxmlformats.org/officeDocument/2006/relationships/hyperlink" Target="consultantplus://offline/ref=ABD2421060151B53693D81F95BC2419F1B5094344C5D418577201F88326982E96BEFED7730836F864EEDC860c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BD2421060151B53693D81F95BC2419F1B5094344C5D418577201F88326982E96BEFED7730836F864EEDC860cEM" TargetMode="External"/><Relationship Id="rId19" Type="http://schemas.openxmlformats.org/officeDocument/2006/relationships/hyperlink" Target="consultantplus://offline/ref=ABD2421060151B53693D81F95BC2419F1B5094344C5D418577201F88326982E96BEFED7730836F864EEDC860c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D2421060151B53693D81F95BC2419F1B5094344C5D438277201F88326982E966cBM" TargetMode="External"/><Relationship Id="rId14" Type="http://schemas.openxmlformats.org/officeDocument/2006/relationships/hyperlink" Target="consultantplus://offline/ref=ABD2421060151B53693D81F95BC2419F1B5094344C5D418577201F88326982E96BEFED7730836F864EEDC860c3M" TargetMode="External"/><Relationship Id="rId22" Type="http://schemas.openxmlformats.org/officeDocument/2006/relationships/hyperlink" Target="consultantplus://offline/ref=ABD2421060151B53693D81F95BC2419F1B5094344C5D418577201F88326982E96BEFED7730836F864EEDC860c3M" TargetMode="External"/><Relationship Id="rId27" Type="http://schemas.openxmlformats.org/officeDocument/2006/relationships/hyperlink" Target="consultantplus://offline/ref=ABD2421060151B53693D81F95BC2419F1B5094344C5D418577201F88326982E96BEFED7730836F864EEDC860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Бадьян Лидия Алексеевна</dc:creator>
  <cp:keywords/>
  <dc:description/>
  <cp:lastModifiedBy>Бадьян Лидия Алексеевна</cp:lastModifiedBy>
  <cp:revision>1</cp:revision>
  <dcterms:created xsi:type="dcterms:W3CDTF">2015-06-25T12:28:00Z</dcterms:created>
  <dcterms:modified xsi:type="dcterms:W3CDTF">2015-06-25T12:29:00Z</dcterms:modified>
</cp:coreProperties>
</file>