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A27" w:rsidRPr="002A39E1" w:rsidRDefault="00C33A27" w:rsidP="00C33A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39E1"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C33A27" w:rsidRPr="002A39E1" w:rsidRDefault="00C33A27" w:rsidP="00C33A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39E1">
        <w:rPr>
          <w:rFonts w:ascii="Times New Roman" w:hAnsi="Times New Roman" w:cs="Times New Roman"/>
          <w:b/>
          <w:sz w:val="26"/>
          <w:szCs w:val="26"/>
        </w:rPr>
        <w:t>о начале обсуждения идеи</w:t>
      </w:r>
    </w:p>
    <w:p w:rsidR="00C33A27" w:rsidRPr="002A39E1" w:rsidRDefault="00C33A27" w:rsidP="00C33A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39E1">
        <w:rPr>
          <w:rFonts w:ascii="Times New Roman" w:hAnsi="Times New Roman" w:cs="Times New Roman"/>
          <w:b/>
          <w:sz w:val="26"/>
          <w:szCs w:val="26"/>
        </w:rPr>
        <w:t>предлагаемого правового регулирования</w:t>
      </w:r>
    </w:p>
    <w:p w:rsidR="00C33A27" w:rsidRPr="002A39E1" w:rsidRDefault="00C33A27" w:rsidP="00C33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33A27" w:rsidRPr="002A39E1" w:rsidRDefault="00C33A27" w:rsidP="00FF7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A39E1">
        <w:rPr>
          <w:rFonts w:ascii="Times New Roman" w:hAnsi="Times New Roman" w:cs="Times New Roman"/>
          <w:b/>
          <w:sz w:val="26"/>
          <w:szCs w:val="26"/>
        </w:rPr>
        <w:t>Департамент природных ресурсов, экологии и агропромышленного комплекса Ненецкого автономного округа извещает о начале обсуждения идеи предлагаемого правового регулирования и сборе предложений заинтересованных лиц по проекту постановления Администрации Ненецкого автономного округа «</w:t>
      </w:r>
      <w:r w:rsidR="00FF7A68" w:rsidRPr="00FF7A68">
        <w:rPr>
          <w:rFonts w:ascii="Times New Roman" w:hAnsi="Times New Roman" w:cs="Times New Roman"/>
          <w:b/>
          <w:sz w:val="26"/>
          <w:szCs w:val="26"/>
        </w:rPr>
        <w:t xml:space="preserve">Об утверждении Порядка предоставления субсидии </w:t>
      </w:r>
      <w:r w:rsidR="00FF7A68">
        <w:rPr>
          <w:rFonts w:ascii="Times New Roman" w:hAnsi="Times New Roman" w:cs="Times New Roman"/>
          <w:b/>
          <w:sz w:val="26"/>
          <w:szCs w:val="26"/>
        </w:rPr>
        <w:br/>
      </w:r>
      <w:r w:rsidR="00FF7A68" w:rsidRPr="00FF7A68">
        <w:rPr>
          <w:rFonts w:ascii="Times New Roman" w:hAnsi="Times New Roman" w:cs="Times New Roman"/>
          <w:b/>
          <w:sz w:val="26"/>
          <w:szCs w:val="26"/>
        </w:rPr>
        <w:t xml:space="preserve">в целях финансового обеспечения (возмещения) затрат, возникающих в связи с реализацией населению продовольственных товаров в части затрат </w:t>
      </w:r>
      <w:r w:rsidR="00FF7A68">
        <w:rPr>
          <w:rFonts w:ascii="Times New Roman" w:hAnsi="Times New Roman" w:cs="Times New Roman"/>
          <w:b/>
          <w:sz w:val="26"/>
          <w:szCs w:val="26"/>
        </w:rPr>
        <w:br/>
      </w:r>
      <w:r w:rsidR="00FF7A68" w:rsidRPr="00FF7A68">
        <w:rPr>
          <w:rFonts w:ascii="Times New Roman" w:hAnsi="Times New Roman" w:cs="Times New Roman"/>
          <w:b/>
          <w:sz w:val="26"/>
          <w:szCs w:val="26"/>
        </w:rPr>
        <w:t>по доставке в сельские населенные пункты Ненецкого автономного округа</w:t>
      </w:r>
      <w:r w:rsidR="008B1027" w:rsidRPr="002A39E1">
        <w:rPr>
          <w:rFonts w:ascii="Times New Roman" w:hAnsi="Times New Roman" w:cs="Times New Roman"/>
          <w:b/>
          <w:sz w:val="26"/>
          <w:szCs w:val="26"/>
        </w:rPr>
        <w:t>»</w:t>
      </w:r>
      <w:r w:rsidR="0077632C" w:rsidRPr="002A39E1">
        <w:rPr>
          <w:rFonts w:ascii="Times New Roman" w:hAnsi="Times New Roman" w:cs="Times New Roman"/>
          <w:b/>
          <w:sz w:val="26"/>
          <w:szCs w:val="26"/>
        </w:rPr>
        <w:t>.</w:t>
      </w:r>
    </w:p>
    <w:p w:rsidR="00321485" w:rsidRPr="002A39E1" w:rsidRDefault="00321485" w:rsidP="00C3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39E1">
        <w:rPr>
          <w:rFonts w:ascii="Times New Roman" w:hAnsi="Times New Roman" w:cs="Times New Roman"/>
          <w:b/>
          <w:sz w:val="26"/>
          <w:szCs w:val="26"/>
        </w:rPr>
        <w:t>Предложения принимаются по адресу:</w:t>
      </w:r>
      <w:r w:rsidRPr="002A39E1">
        <w:rPr>
          <w:sz w:val="26"/>
          <w:szCs w:val="26"/>
        </w:rPr>
        <w:t xml:space="preserve"> </w:t>
      </w:r>
      <w:r w:rsidRPr="002A39E1">
        <w:rPr>
          <w:rFonts w:ascii="Times New Roman" w:hAnsi="Times New Roman" w:cs="Times New Roman"/>
          <w:sz w:val="26"/>
          <w:szCs w:val="26"/>
        </w:rPr>
        <w:t xml:space="preserve">переулок Арктический, дом 3, офис </w:t>
      </w:r>
      <w:r w:rsidR="00127ED9" w:rsidRPr="002A39E1">
        <w:rPr>
          <w:rFonts w:ascii="Times New Roman" w:hAnsi="Times New Roman" w:cs="Times New Roman"/>
          <w:sz w:val="26"/>
          <w:szCs w:val="26"/>
        </w:rPr>
        <w:t>125</w:t>
      </w:r>
      <w:r w:rsidRPr="002A39E1">
        <w:rPr>
          <w:rFonts w:ascii="Times New Roman" w:hAnsi="Times New Roman" w:cs="Times New Roman"/>
          <w:sz w:val="26"/>
          <w:szCs w:val="26"/>
        </w:rPr>
        <w:t xml:space="preserve">, п. Искателей, </w:t>
      </w:r>
      <w:r w:rsidR="00127ED9" w:rsidRPr="002A39E1">
        <w:rPr>
          <w:rFonts w:ascii="Times New Roman" w:hAnsi="Times New Roman" w:cs="Times New Roman"/>
          <w:sz w:val="26"/>
          <w:szCs w:val="26"/>
        </w:rPr>
        <w:t xml:space="preserve">Заполярный район, </w:t>
      </w:r>
      <w:r w:rsidRPr="002A39E1">
        <w:rPr>
          <w:rFonts w:ascii="Times New Roman" w:hAnsi="Times New Roman" w:cs="Times New Roman"/>
          <w:sz w:val="26"/>
          <w:szCs w:val="26"/>
        </w:rPr>
        <w:t xml:space="preserve">Ненецкий автономный округ, 166700, в часы работы с понедельника по пятницу с 08 час. 30 мин. до 17 час. 30 мин., а также по адресу электронной почты: </w:t>
      </w:r>
      <w:r w:rsidR="00240A8C">
        <w:rPr>
          <w:rFonts w:ascii="Times New Roman" w:hAnsi="Times New Roman" w:cs="Times New Roman"/>
          <w:sz w:val="26"/>
          <w:szCs w:val="26"/>
          <w:lang w:val="en-US"/>
        </w:rPr>
        <w:t>vledkov</w:t>
      </w:r>
      <w:r w:rsidRPr="002A39E1">
        <w:rPr>
          <w:rFonts w:ascii="Times New Roman" w:hAnsi="Times New Roman" w:cs="Times New Roman"/>
          <w:sz w:val="26"/>
          <w:szCs w:val="26"/>
        </w:rPr>
        <w:t>@ogvnao.ru.</w:t>
      </w:r>
      <w:r w:rsidR="00C33A27" w:rsidRPr="002A39E1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C33A27" w:rsidRPr="002A39E1" w:rsidRDefault="00C33A27" w:rsidP="003214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39E1">
        <w:rPr>
          <w:rFonts w:ascii="Times New Roman" w:hAnsi="Times New Roman" w:cs="Times New Roman"/>
          <w:b/>
          <w:sz w:val="26"/>
          <w:szCs w:val="26"/>
        </w:rPr>
        <w:t xml:space="preserve"> Срок приема предложений:</w:t>
      </w:r>
      <w:r w:rsidRPr="002A39E1">
        <w:rPr>
          <w:rFonts w:ascii="Times New Roman" w:hAnsi="Times New Roman" w:cs="Times New Roman"/>
          <w:sz w:val="26"/>
          <w:szCs w:val="26"/>
        </w:rPr>
        <w:t xml:space="preserve"> </w:t>
      </w:r>
      <w:r w:rsidR="00321485" w:rsidRPr="002A39E1">
        <w:rPr>
          <w:rFonts w:ascii="Times New Roman" w:hAnsi="Times New Roman" w:cs="Times New Roman"/>
          <w:sz w:val="26"/>
          <w:szCs w:val="26"/>
        </w:rPr>
        <w:t>в течение</w:t>
      </w:r>
      <w:r w:rsidRPr="002A39E1">
        <w:rPr>
          <w:rFonts w:ascii="Times New Roman" w:hAnsi="Times New Roman" w:cs="Times New Roman"/>
          <w:sz w:val="26"/>
          <w:szCs w:val="26"/>
        </w:rPr>
        <w:t xml:space="preserve"> 10 рабочих дне</w:t>
      </w:r>
      <w:r w:rsidR="00321485" w:rsidRPr="002A39E1">
        <w:rPr>
          <w:rFonts w:ascii="Times New Roman" w:hAnsi="Times New Roman" w:cs="Times New Roman"/>
          <w:sz w:val="26"/>
          <w:szCs w:val="26"/>
        </w:rPr>
        <w:t>й со дня размещения уведомления.</w:t>
      </w:r>
    </w:p>
    <w:p w:rsidR="00C33A27" w:rsidRPr="002A39E1" w:rsidRDefault="00C33A27" w:rsidP="003214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2A39E1">
        <w:rPr>
          <w:rFonts w:ascii="Times New Roman" w:hAnsi="Times New Roman" w:cs="Times New Roman"/>
          <w:b/>
          <w:sz w:val="26"/>
          <w:szCs w:val="26"/>
        </w:rPr>
        <w:t>Сводка предложений будет размещена в информационно-телекоммуникационной</w:t>
      </w:r>
      <w:r w:rsidR="00321485" w:rsidRPr="002A39E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A39E1">
        <w:rPr>
          <w:rFonts w:ascii="Times New Roman" w:hAnsi="Times New Roman" w:cs="Times New Roman"/>
          <w:b/>
          <w:sz w:val="26"/>
          <w:szCs w:val="26"/>
        </w:rPr>
        <w:t xml:space="preserve">сети </w:t>
      </w:r>
      <w:r w:rsidR="00321485" w:rsidRPr="002A39E1">
        <w:rPr>
          <w:rFonts w:ascii="Times New Roman" w:hAnsi="Times New Roman" w:cs="Times New Roman"/>
          <w:b/>
          <w:sz w:val="26"/>
          <w:szCs w:val="26"/>
        </w:rPr>
        <w:t>«</w:t>
      </w:r>
      <w:r w:rsidRPr="002A39E1">
        <w:rPr>
          <w:rFonts w:ascii="Times New Roman" w:hAnsi="Times New Roman" w:cs="Times New Roman"/>
          <w:b/>
          <w:sz w:val="26"/>
          <w:szCs w:val="26"/>
        </w:rPr>
        <w:t>Интернет</w:t>
      </w:r>
      <w:r w:rsidR="00321485" w:rsidRPr="002A39E1">
        <w:rPr>
          <w:rFonts w:ascii="Times New Roman" w:hAnsi="Times New Roman" w:cs="Times New Roman"/>
          <w:b/>
          <w:sz w:val="26"/>
          <w:szCs w:val="26"/>
        </w:rPr>
        <w:t>»</w:t>
      </w:r>
      <w:r w:rsidRPr="002A39E1">
        <w:rPr>
          <w:rFonts w:ascii="Times New Roman" w:hAnsi="Times New Roman" w:cs="Times New Roman"/>
          <w:b/>
          <w:sz w:val="26"/>
          <w:szCs w:val="26"/>
        </w:rPr>
        <w:t xml:space="preserve"> по адресу:</w:t>
      </w:r>
      <w:r w:rsidRPr="002A39E1">
        <w:rPr>
          <w:rFonts w:ascii="Times New Roman" w:hAnsi="Times New Roman" w:cs="Times New Roman"/>
          <w:sz w:val="26"/>
          <w:szCs w:val="26"/>
        </w:rPr>
        <w:t xml:space="preserve"> </w:t>
      </w:r>
      <w:r w:rsidR="00321485" w:rsidRPr="002A39E1">
        <w:rPr>
          <w:rFonts w:ascii="Times New Roman" w:hAnsi="Times New Roman" w:cs="Times New Roman"/>
          <w:sz w:val="26"/>
          <w:szCs w:val="26"/>
        </w:rPr>
        <w:t>dfei.adm-nao.ru/</w:t>
      </w:r>
      <w:proofErr w:type="spellStart"/>
      <w:r w:rsidR="00321485" w:rsidRPr="002A39E1">
        <w:rPr>
          <w:rFonts w:ascii="Times New Roman" w:hAnsi="Times New Roman" w:cs="Times New Roman"/>
          <w:sz w:val="26"/>
          <w:szCs w:val="26"/>
        </w:rPr>
        <w:t>orv</w:t>
      </w:r>
      <w:proofErr w:type="spellEnd"/>
      <w:r w:rsidR="00321485" w:rsidRPr="002A39E1">
        <w:rPr>
          <w:rFonts w:ascii="Times New Roman" w:hAnsi="Times New Roman" w:cs="Times New Roman"/>
          <w:sz w:val="26"/>
          <w:szCs w:val="26"/>
        </w:rPr>
        <w:t xml:space="preserve"> </w:t>
      </w:r>
      <w:r w:rsidR="00321485" w:rsidRPr="002A39E1">
        <w:rPr>
          <w:rFonts w:ascii="Times New Roman" w:hAnsi="Times New Roman" w:cs="Times New Roman"/>
          <w:sz w:val="26"/>
          <w:szCs w:val="26"/>
        </w:rPr>
        <w:br/>
        <w:t>не позднее 8 рабочих дней со дня окончания приёма предложений.</w:t>
      </w:r>
    </w:p>
    <w:p w:rsidR="00C33A27" w:rsidRPr="002A39E1" w:rsidRDefault="009F2473" w:rsidP="009F2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39E1"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="00C33A27" w:rsidRPr="002A39E1">
        <w:rPr>
          <w:rFonts w:ascii="Times New Roman" w:hAnsi="Times New Roman" w:cs="Times New Roman"/>
          <w:b/>
          <w:sz w:val="26"/>
          <w:szCs w:val="26"/>
        </w:rPr>
        <w:t>Описание проблемы, на решение которой направлено предлагаемое</w:t>
      </w:r>
      <w:r w:rsidR="00321485" w:rsidRPr="002A39E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33A27" w:rsidRPr="002A39E1">
        <w:rPr>
          <w:rFonts w:ascii="Times New Roman" w:hAnsi="Times New Roman" w:cs="Times New Roman"/>
          <w:b/>
          <w:sz w:val="26"/>
          <w:szCs w:val="26"/>
        </w:rPr>
        <w:t>правовое регулирование:</w:t>
      </w:r>
      <w:r w:rsidR="00127ED9" w:rsidRPr="002A39E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65D54" w:rsidRPr="00665D54">
        <w:rPr>
          <w:rFonts w:ascii="Times New Roman" w:hAnsi="Times New Roman" w:cs="Times New Roman"/>
          <w:sz w:val="26"/>
          <w:szCs w:val="26"/>
        </w:rPr>
        <w:t>проблема доставки товаров первой необходимости в труднодоступные населенные пункты округа обусловила необходимость финансовой поддержки юридических лиц, индивидуальных предпринимателей</w:t>
      </w:r>
      <w:r w:rsidR="00C4583E" w:rsidRPr="00C4583E">
        <w:rPr>
          <w:rFonts w:ascii="Times New Roman" w:hAnsi="Times New Roman" w:cs="Times New Roman"/>
          <w:sz w:val="26"/>
          <w:szCs w:val="26"/>
        </w:rPr>
        <w:t xml:space="preserve"> и физических лиц</w:t>
      </w:r>
      <w:r w:rsidR="00665D54" w:rsidRPr="00665D54">
        <w:rPr>
          <w:rFonts w:ascii="Times New Roman" w:hAnsi="Times New Roman" w:cs="Times New Roman"/>
          <w:sz w:val="26"/>
          <w:szCs w:val="26"/>
        </w:rPr>
        <w:t xml:space="preserve"> </w:t>
      </w:r>
      <w:r w:rsidR="00665D54">
        <w:rPr>
          <w:rFonts w:ascii="Times New Roman" w:hAnsi="Times New Roman" w:cs="Times New Roman"/>
          <w:sz w:val="26"/>
          <w:szCs w:val="26"/>
        </w:rPr>
        <w:t>– производителей</w:t>
      </w:r>
      <w:r w:rsidR="00665D54" w:rsidRPr="00665D54">
        <w:rPr>
          <w:rFonts w:ascii="Times New Roman" w:hAnsi="Times New Roman" w:cs="Times New Roman"/>
          <w:sz w:val="26"/>
          <w:szCs w:val="26"/>
        </w:rPr>
        <w:t xml:space="preserve"> товаров, работ, услуг, осуществляющи</w:t>
      </w:r>
      <w:r w:rsidR="00665D54">
        <w:rPr>
          <w:rFonts w:ascii="Times New Roman" w:hAnsi="Times New Roman" w:cs="Times New Roman"/>
          <w:sz w:val="26"/>
          <w:szCs w:val="26"/>
        </w:rPr>
        <w:t>х</w:t>
      </w:r>
      <w:r w:rsidR="00665D54" w:rsidRPr="00665D54">
        <w:rPr>
          <w:rFonts w:ascii="Times New Roman" w:hAnsi="Times New Roman" w:cs="Times New Roman"/>
          <w:sz w:val="26"/>
          <w:szCs w:val="26"/>
        </w:rPr>
        <w:t xml:space="preserve"> розничную торговлю продовольственными товарами в сельских населенных пунктах Ненецкого автономного округа</w:t>
      </w:r>
      <w:r w:rsidR="00665D54">
        <w:rPr>
          <w:rFonts w:ascii="Times New Roman" w:hAnsi="Times New Roman" w:cs="Times New Roman"/>
          <w:sz w:val="26"/>
          <w:szCs w:val="26"/>
        </w:rPr>
        <w:t>,</w:t>
      </w:r>
      <w:r w:rsidR="00665D54" w:rsidRPr="00665D54">
        <w:rPr>
          <w:rFonts w:ascii="Times New Roman" w:hAnsi="Times New Roman" w:cs="Times New Roman"/>
          <w:sz w:val="26"/>
          <w:szCs w:val="26"/>
        </w:rPr>
        <w:t xml:space="preserve"> и как следствие разработку порядка предоставления финансовой поддержки по доставке в сельские населенные пункты Ненецкого автономного округа продовольственных товаров с целью их реализации населению.</w:t>
      </w:r>
    </w:p>
    <w:p w:rsidR="00321485" w:rsidRPr="002A39E1" w:rsidRDefault="00C33A27" w:rsidP="008F51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39E1">
        <w:rPr>
          <w:rFonts w:ascii="Times New Roman" w:hAnsi="Times New Roman" w:cs="Times New Roman"/>
          <w:b/>
          <w:sz w:val="26"/>
          <w:szCs w:val="26"/>
        </w:rPr>
        <w:t>2. Цели предлагаемого правового регулирования:</w:t>
      </w:r>
      <w:r w:rsidR="009F2473" w:rsidRPr="002A39E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91816">
        <w:rPr>
          <w:rFonts w:ascii="Times New Roman" w:hAnsi="Times New Roman" w:cs="Times New Roman"/>
          <w:sz w:val="26"/>
          <w:szCs w:val="26"/>
        </w:rPr>
        <w:t>о</w:t>
      </w:r>
      <w:r w:rsidR="00291816" w:rsidRPr="00291816">
        <w:rPr>
          <w:rFonts w:ascii="Times New Roman" w:hAnsi="Times New Roman" w:cs="Times New Roman"/>
          <w:sz w:val="26"/>
          <w:szCs w:val="26"/>
        </w:rPr>
        <w:t xml:space="preserve">пределение условий и механизма предоставления финансовой поддержки по доставке </w:t>
      </w:r>
      <w:r w:rsidR="00291816">
        <w:rPr>
          <w:rFonts w:ascii="Times New Roman" w:hAnsi="Times New Roman" w:cs="Times New Roman"/>
          <w:sz w:val="26"/>
          <w:szCs w:val="26"/>
        </w:rPr>
        <w:t>юридическими</w:t>
      </w:r>
      <w:r w:rsidR="00291816" w:rsidRPr="00291816">
        <w:rPr>
          <w:rFonts w:ascii="Times New Roman" w:hAnsi="Times New Roman" w:cs="Times New Roman"/>
          <w:sz w:val="26"/>
          <w:szCs w:val="26"/>
        </w:rPr>
        <w:t xml:space="preserve"> лиц</w:t>
      </w:r>
      <w:r w:rsidR="00291816">
        <w:rPr>
          <w:rFonts w:ascii="Times New Roman" w:hAnsi="Times New Roman" w:cs="Times New Roman"/>
          <w:sz w:val="26"/>
          <w:szCs w:val="26"/>
        </w:rPr>
        <w:t>ами, индивидуальными предпринимателями</w:t>
      </w:r>
      <w:r w:rsidR="00291816" w:rsidRPr="00291816">
        <w:rPr>
          <w:rFonts w:ascii="Times New Roman" w:hAnsi="Times New Roman" w:cs="Times New Roman"/>
          <w:sz w:val="26"/>
          <w:szCs w:val="26"/>
        </w:rPr>
        <w:t xml:space="preserve"> </w:t>
      </w:r>
      <w:r w:rsidR="003D3EB8">
        <w:rPr>
          <w:rFonts w:ascii="Times New Roman" w:hAnsi="Times New Roman" w:cs="Times New Roman"/>
          <w:sz w:val="26"/>
          <w:szCs w:val="26"/>
        </w:rPr>
        <w:t xml:space="preserve">и физическими лицами </w:t>
      </w:r>
      <w:r w:rsidR="00291816" w:rsidRPr="00291816">
        <w:rPr>
          <w:rFonts w:ascii="Times New Roman" w:hAnsi="Times New Roman" w:cs="Times New Roman"/>
          <w:sz w:val="26"/>
          <w:szCs w:val="26"/>
        </w:rPr>
        <w:t>в сельские населенные пункты Ненецкого автономного округа продовольственных товаров с целью их реализации населению</w:t>
      </w:r>
      <w:r w:rsidR="00291816">
        <w:rPr>
          <w:rFonts w:ascii="Times New Roman" w:hAnsi="Times New Roman" w:cs="Times New Roman"/>
          <w:sz w:val="26"/>
          <w:szCs w:val="26"/>
        </w:rPr>
        <w:t>.</w:t>
      </w:r>
      <w:r w:rsidR="009F2473" w:rsidRPr="002A39E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33A27" w:rsidRPr="002A39E1" w:rsidRDefault="00321485" w:rsidP="003214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A39E1">
        <w:rPr>
          <w:rFonts w:ascii="Times New Roman" w:hAnsi="Times New Roman" w:cs="Times New Roman"/>
          <w:b/>
          <w:sz w:val="26"/>
          <w:szCs w:val="26"/>
        </w:rPr>
        <w:t>Ожидаемый результат</w:t>
      </w:r>
      <w:r w:rsidR="00C33A27" w:rsidRPr="002A39E1">
        <w:rPr>
          <w:rFonts w:ascii="Times New Roman" w:hAnsi="Times New Roman" w:cs="Times New Roman"/>
          <w:b/>
          <w:sz w:val="26"/>
          <w:szCs w:val="26"/>
        </w:rPr>
        <w:t xml:space="preserve"> предлагаемого прав</w:t>
      </w:r>
      <w:r w:rsidRPr="002A39E1">
        <w:rPr>
          <w:rFonts w:ascii="Times New Roman" w:hAnsi="Times New Roman" w:cs="Times New Roman"/>
          <w:b/>
          <w:sz w:val="26"/>
          <w:szCs w:val="26"/>
        </w:rPr>
        <w:t xml:space="preserve">ового регулирования (выраженный </w:t>
      </w:r>
      <w:r w:rsidR="00C33A27" w:rsidRPr="002A39E1">
        <w:rPr>
          <w:rFonts w:ascii="Times New Roman" w:hAnsi="Times New Roman" w:cs="Times New Roman"/>
          <w:b/>
          <w:sz w:val="26"/>
          <w:szCs w:val="26"/>
        </w:rPr>
        <w:t>установленными разработчиком показателями):</w:t>
      </w:r>
      <w:r w:rsidR="009F2473" w:rsidRPr="002A39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940A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использование заявителями на </w:t>
      </w:r>
      <w:r w:rsidR="003D3EB8">
        <w:rPr>
          <w:rFonts w:ascii="Times New Roman" w:hAnsi="Times New Roman" w:cs="Times New Roman"/>
          <w:color w:val="000000" w:themeColor="text1"/>
          <w:sz w:val="26"/>
          <w:szCs w:val="26"/>
        </w:rPr>
        <w:t>получение субсидии</w:t>
      </w:r>
      <w:r w:rsidR="007B7635" w:rsidRPr="007B763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 ценообразовании на продовольственные товары, определенные </w:t>
      </w:r>
      <w:r w:rsidR="007B7635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="007940AD">
        <w:rPr>
          <w:rFonts w:ascii="Times New Roman" w:hAnsi="Times New Roman" w:cs="Times New Roman"/>
          <w:color w:val="000000" w:themeColor="text1"/>
          <w:sz w:val="26"/>
          <w:szCs w:val="26"/>
        </w:rPr>
        <w:t>еречнем, торговой</w:t>
      </w:r>
      <w:r w:rsidR="007B7635" w:rsidRPr="007B763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надбавк</w:t>
      </w:r>
      <w:r w:rsidR="007940AD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="007B7635" w:rsidRPr="007B7635">
        <w:rPr>
          <w:rFonts w:ascii="Times New Roman" w:hAnsi="Times New Roman" w:cs="Times New Roman"/>
          <w:color w:val="000000" w:themeColor="text1"/>
          <w:sz w:val="26"/>
          <w:szCs w:val="26"/>
        </w:rPr>
        <w:t>, размер которой не превышает размер предельной торговой надбавки, установленный уполномоченным органом Ненецкого автономного округа по государственному регулированию цен (тарифов) для соответствующего муниципального образования</w:t>
      </w:r>
      <w:r w:rsidR="007B7635">
        <w:rPr>
          <w:rFonts w:ascii="Times New Roman" w:hAnsi="Times New Roman" w:cs="Times New Roman"/>
          <w:color w:val="000000" w:themeColor="text1"/>
          <w:sz w:val="26"/>
          <w:szCs w:val="26"/>
        </w:rPr>
        <w:t>, что обеспечит доступность продовольственных товаров для населения сел и деревень округа</w:t>
      </w:r>
      <w:r w:rsidR="00834CE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цене с учетом </w:t>
      </w:r>
      <w:r w:rsidR="004D19EB">
        <w:rPr>
          <w:rFonts w:ascii="Times New Roman" w:hAnsi="Times New Roman" w:cs="Times New Roman"/>
          <w:color w:val="000000" w:themeColor="text1"/>
          <w:sz w:val="26"/>
          <w:szCs w:val="26"/>
        </w:rPr>
        <w:t>указанной</w:t>
      </w:r>
      <w:r w:rsidR="00834CE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D19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торговой </w:t>
      </w:r>
      <w:r w:rsidR="00834CEE">
        <w:rPr>
          <w:rFonts w:ascii="Times New Roman" w:hAnsi="Times New Roman" w:cs="Times New Roman"/>
          <w:color w:val="000000" w:themeColor="text1"/>
          <w:sz w:val="26"/>
          <w:szCs w:val="26"/>
        </w:rPr>
        <w:t>надбавки</w:t>
      </w:r>
      <w:r w:rsidR="00E74D3F" w:rsidRPr="002A39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</w:p>
    <w:p w:rsidR="00C33A27" w:rsidRPr="002A39E1" w:rsidRDefault="00C33A27" w:rsidP="00C3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A39E1">
        <w:rPr>
          <w:rFonts w:ascii="Times New Roman" w:hAnsi="Times New Roman" w:cs="Times New Roman"/>
          <w:b/>
          <w:sz w:val="26"/>
          <w:szCs w:val="26"/>
        </w:rPr>
        <w:t>3. Действующие нормативные правовые акты, поручения, другие решения,</w:t>
      </w:r>
      <w:r w:rsidR="007839A7" w:rsidRPr="002A39E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A39E1">
        <w:rPr>
          <w:rFonts w:ascii="Times New Roman" w:hAnsi="Times New Roman" w:cs="Times New Roman"/>
          <w:b/>
          <w:sz w:val="26"/>
          <w:szCs w:val="26"/>
        </w:rPr>
        <w:t>из которых вытекает необходимость предлагаемого правового регулирования:</w:t>
      </w:r>
    </w:p>
    <w:p w:rsidR="00C35007" w:rsidRPr="002A39E1" w:rsidRDefault="00E74D3F" w:rsidP="00C35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39E1">
        <w:rPr>
          <w:rFonts w:ascii="Times New Roman" w:hAnsi="Times New Roman" w:cs="Times New Roman"/>
          <w:sz w:val="26"/>
          <w:szCs w:val="26"/>
        </w:rPr>
        <w:lastRenderedPageBreak/>
        <w:t>Г</w:t>
      </w:r>
      <w:r w:rsidR="00C35007" w:rsidRPr="002A39E1">
        <w:rPr>
          <w:rFonts w:ascii="Times New Roman" w:hAnsi="Times New Roman" w:cs="Times New Roman"/>
          <w:sz w:val="26"/>
          <w:szCs w:val="26"/>
        </w:rPr>
        <w:t>осударственн</w:t>
      </w:r>
      <w:r w:rsidRPr="002A39E1">
        <w:rPr>
          <w:rFonts w:ascii="Times New Roman" w:hAnsi="Times New Roman" w:cs="Times New Roman"/>
          <w:sz w:val="26"/>
          <w:szCs w:val="26"/>
        </w:rPr>
        <w:t>ая</w:t>
      </w:r>
      <w:r w:rsidR="00C35007" w:rsidRPr="002A39E1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Pr="002A39E1">
        <w:rPr>
          <w:rFonts w:ascii="Times New Roman" w:hAnsi="Times New Roman" w:cs="Times New Roman"/>
          <w:sz w:val="26"/>
          <w:szCs w:val="26"/>
        </w:rPr>
        <w:t>а</w:t>
      </w:r>
      <w:r w:rsidR="00C35007" w:rsidRPr="002A39E1">
        <w:rPr>
          <w:rFonts w:ascii="Times New Roman" w:hAnsi="Times New Roman" w:cs="Times New Roman"/>
          <w:sz w:val="26"/>
          <w:szCs w:val="26"/>
        </w:rPr>
        <w:t xml:space="preserve"> Ненецкого автономного округа «Развитие сельского хозяйства и регулирование рынков сельскохозяйственной продукции, сырья и продовольствия в Ненецком автономном округе», утвержденная постановлением Администрации Ненецкого автономного округа № 405-п от 31.10.2014.</w:t>
      </w:r>
    </w:p>
    <w:p w:rsidR="008B1027" w:rsidRPr="002A39E1" w:rsidRDefault="008B1027" w:rsidP="008B10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39E1">
        <w:rPr>
          <w:rFonts w:ascii="Times New Roman" w:hAnsi="Times New Roman" w:cs="Times New Roman"/>
          <w:b/>
          <w:sz w:val="26"/>
          <w:szCs w:val="26"/>
        </w:rPr>
        <w:t xml:space="preserve">4. Планируемый срок вступления в силу предлагаемого правового регулирования: </w:t>
      </w:r>
      <w:r w:rsidR="00E74D3F" w:rsidRPr="002A39E1">
        <w:rPr>
          <w:rFonts w:ascii="Times New Roman" w:hAnsi="Times New Roman" w:cs="Times New Roman"/>
          <w:sz w:val="26"/>
          <w:szCs w:val="26"/>
        </w:rPr>
        <w:t>январь</w:t>
      </w:r>
      <w:r w:rsidRPr="002A39E1">
        <w:rPr>
          <w:rFonts w:ascii="Times New Roman" w:hAnsi="Times New Roman" w:cs="Times New Roman"/>
          <w:sz w:val="26"/>
          <w:szCs w:val="26"/>
        </w:rPr>
        <w:t xml:space="preserve"> 201</w:t>
      </w:r>
      <w:r w:rsidR="00E74D3F" w:rsidRPr="002A39E1">
        <w:rPr>
          <w:rFonts w:ascii="Times New Roman" w:hAnsi="Times New Roman" w:cs="Times New Roman"/>
          <w:sz w:val="26"/>
          <w:szCs w:val="26"/>
        </w:rPr>
        <w:t>8</w:t>
      </w:r>
      <w:r w:rsidRPr="002A39E1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8B1027" w:rsidRPr="002A39E1" w:rsidRDefault="008B1027" w:rsidP="008B10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A39E1">
        <w:rPr>
          <w:rFonts w:ascii="Times New Roman" w:hAnsi="Times New Roman" w:cs="Times New Roman"/>
          <w:b/>
          <w:sz w:val="26"/>
          <w:szCs w:val="26"/>
        </w:rPr>
        <w:t xml:space="preserve">5. Сведения о необходимости или отсутствии необходимости установления переходного периода: </w:t>
      </w:r>
      <w:r w:rsidRPr="002A39E1">
        <w:rPr>
          <w:rFonts w:ascii="Times New Roman" w:hAnsi="Times New Roman" w:cs="Times New Roman"/>
          <w:sz w:val="26"/>
          <w:szCs w:val="26"/>
        </w:rPr>
        <w:t>необходимость установления переходного периода отсутствует.</w:t>
      </w:r>
    </w:p>
    <w:p w:rsidR="008B1027" w:rsidRPr="002A39E1" w:rsidRDefault="008B1027" w:rsidP="008B10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A39E1">
        <w:rPr>
          <w:rFonts w:ascii="Times New Roman" w:hAnsi="Times New Roman" w:cs="Times New Roman"/>
          <w:b/>
          <w:sz w:val="26"/>
          <w:szCs w:val="26"/>
        </w:rPr>
        <w:t>6. Сравнение возможных вариантов решения проблемы: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5"/>
        <w:gridCol w:w="4791"/>
      </w:tblGrid>
      <w:tr w:rsidR="008B1027" w:rsidRPr="002A39E1" w:rsidTr="00FB385E">
        <w:tc>
          <w:tcPr>
            <w:tcW w:w="4565" w:type="dxa"/>
            <w:shd w:val="clear" w:color="auto" w:fill="auto"/>
          </w:tcPr>
          <w:p w:rsidR="008B1027" w:rsidRPr="002A39E1" w:rsidRDefault="008B1027" w:rsidP="00FB385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2A39E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Вариант 1</w:t>
            </w:r>
          </w:p>
        </w:tc>
        <w:tc>
          <w:tcPr>
            <w:tcW w:w="4791" w:type="dxa"/>
            <w:shd w:val="clear" w:color="auto" w:fill="auto"/>
          </w:tcPr>
          <w:p w:rsidR="008B1027" w:rsidRPr="002A39E1" w:rsidRDefault="008B1027" w:rsidP="00FB385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2A39E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Вариант 2</w:t>
            </w:r>
          </w:p>
        </w:tc>
      </w:tr>
      <w:tr w:rsidR="008B1027" w:rsidRPr="002A39E1" w:rsidTr="00FB385E">
        <w:tc>
          <w:tcPr>
            <w:tcW w:w="9356" w:type="dxa"/>
            <w:gridSpan w:val="2"/>
            <w:shd w:val="clear" w:color="auto" w:fill="auto"/>
          </w:tcPr>
          <w:p w:rsidR="008B1027" w:rsidRPr="002A39E1" w:rsidRDefault="008B1027" w:rsidP="00FB385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2A39E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Содержание варианта:</w:t>
            </w:r>
          </w:p>
        </w:tc>
      </w:tr>
      <w:tr w:rsidR="008B1027" w:rsidRPr="002A39E1" w:rsidTr="00FB385E">
        <w:tc>
          <w:tcPr>
            <w:tcW w:w="4565" w:type="dxa"/>
            <w:shd w:val="clear" w:color="auto" w:fill="auto"/>
          </w:tcPr>
          <w:p w:rsidR="008B1027" w:rsidRPr="002A39E1" w:rsidRDefault="008B1027" w:rsidP="003A6705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A39E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Проект постановления Администрации Ненецкого автономного округа </w:t>
            </w:r>
            <w:r w:rsidR="00E74D3F" w:rsidRPr="002A39E1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3A6705" w:rsidRPr="003A6705">
              <w:rPr>
                <w:rFonts w:ascii="Times New Roman" w:hAnsi="Times New Roman" w:cs="Times New Roman"/>
                <w:sz w:val="26"/>
                <w:szCs w:val="26"/>
              </w:rPr>
              <w:t>Об утверждении Порядка предоставления субсидии в целях финансового обеспечения (возмещения) затрат, возникающих в связи с реализацией населению продовольственных товаров в части затрат по доставке в сельские населенные пункты Ненецкого автономного округа</w:t>
            </w:r>
            <w:r w:rsidR="00E74D3F" w:rsidRPr="002A39E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2A39E1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91" w:type="dxa"/>
            <w:shd w:val="clear" w:color="auto" w:fill="auto"/>
          </w:tcPr>
          <w:p w:rsidR="008B1027" w:rsidRPr="002A39E1" w:rsidRDefault="008B1027" w:rsidP="00FB385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A39E1">
              <w:rPr>
                <w:rFonts w:ascii="Times New Roman" w:eastAsia="Calibri" w:hAnsi="Times New Roman" w:cs="Times New Roman"/>
                <w:sz w:val="26"/>
                <w:szCs w:val="26"/>
              </w:rPr>
              <w:t>Невмешательство</w:t>
            </w:r>
          </w:p>
        </w:tc>
      </w:tr>
      <w:tr w:rsidR="008B1027" w:rsidRPr="002A39E1" w:rsidTr="00FB385E">
        <w:tc>
          <w:tcPr>
            <w:tcW w:w="9356" w:type="dxa"/>
            <w:gridSpan w:val="2"/>
            <w:shd w:val="clear" w:color="auto" w:fill="auto"/>
          </w:tcPr>
          <w:p w:rsidR="008B1027" w:rsidRPr="002A39E1" w:rsidRDefault="008B1027" w:rsidP="00FB385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2A39E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Качественная характеристика и оценка динамики численности потенциальных адресатов предполагаемого варианта </w:t>
            </w:r>
          </w:p>
          <w:p w:rsidR="008B1027" w:rsidRPr="002A39E1" w:rsidRDefault="008B1027" w:rsidP="00FB385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2A39E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 среднесрочном периоде (1-3 года):</w:t>
            </w:r>
          </w:p>
        </w:tc>
      </w:tr>
      <w:tr w:rsidR="008B1027" w:rsidRPr="002A39E1" w:rsidTr="00FB385E">
        <w:tc>
          <w:tcPr>
            <w:tcW w:w="4565" w:type="dxa"/>
            <w:shd w:val="clear" w:color="auto" w:fill="auto"/>
          </w:tcPr>
          <w:p w:rsidR="008B1027" w:rsidRPr="002A39E1" w:rsidRDefault="008B1027" w:rsidP="00FB385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A39E1">
              <w:rPr>
                <w:rFonts w:ascii="Times New Roman" w:hAnsi="Times New Roman" w:cs="Times New Roman"/>
                <w:sz w:val="26"/>
                <w:szCs w:val="26"/>
              </w:rPr>
              <w:t>Не изменится</w:t>
            </w:r>
          </w:p>
        </w:tc>
        <w:tc>
          <w:tcPr>
            <w:tcW w:w="4791" w:type="dxa"/>
            <w:shd w:val="clear" w:color="auto" w:fill="auto"/>
          </w:tcPr>
          <w:p w:rsidR="008B1027" w:rsidRPr="002A39E1" w:rsidRDefault="002A39E1" w:rsidP="00FB385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Не изменится</w:t>
            </w:r>
          </w:p>
        </w:tc>
      </w:tr>
      <w:tr w:rsidR="008B1027" w:rsidRPr="002A39E1" w:rsidTr="00FB385E">
        <w:tc>
          <w:tcPr>
            <w:tcW w:w="9356" w:type="dxa"/>
            <w:gridSpan w:val="2"/>
            <w:shd w:val="clear" w:color="auto" w:fill="auto"/>
          </w:tcPr>
          <w:p w:rsidR="008B1027" w:rsidRPr="002A39E1" w:rsidRDefault="008B1027" w:rsidP="00FB385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2A39E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Оценка дополнительных расходов (доходов) потенциальных адресатов предполагаемого варианта, связанных с его введением:</w:t>
            </w:r>
          </w:p>
        </w:tc>
      </w:tr>
      <w:tr w:rsidR="008B1027" w:rsidRPr="002A39E1" w:rsidTr="00FB385E">
        <w:tc>
          <w:tcPr>
            <w:tcW w:w="4565" w:type="dxa"/>
            <w:shd w:val="clear" w:color="auto" w:fill="auto"/>
          </w:tcPr>
          <w:p w:rsidR="008B1027" w:rsidRPr="002A39E1" w:rsidRDefault="002A39E1" w:rsidP="0084384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Снижение расходов </w:t>
            </w:r>
            <w:r w:rsidR="003A6705">
              <w:rPr>
                <w:rFonts w:ascii="Times New Roman" w:hAnsi="Times New Roman" w:cs="Times New Roman"/>
                <w:sz w:val="26"/>
                <w:szCs w:val="26"/>
              </w:rPr>
              <w:t>юридических</w:t>
            </w:r>
            <w:r w:rsidR="003A6705" w:rsidRPr="003A6705">
              <w:rPr>
                <w:rFonts w:ascii="Times New Roman" w:hAnsi="Times New Roman" w:cs="Times New Roman"/>
                <w:sz w:val="26"/>
                <w:szCs w:val="26"/>
              </w:rPr>
              <w:t xml:space="preserve"> лиц</w:t>
            </w:r>
            <w:r w:rsidR="003A6705">
              <w:rPr>
                <w:rFonts w:ascii="Times New Roman" w:hAnsi="Times New Roman" w:cs="Times New Roman"/>
                <w:sz w:val="26"/>
                <w:szCs w:val="26"/>
              </w:rPr>
              <w:t>, индивидуальных предпринимателей</w:t>
            </w:r>
            <w:r w:rsidR="003D2E78">
              <w:rPr>
                <w:rFonts w:ascii="Times New Roman" w:hAnsi="Times New Roman" w:cs="Times New Roman"/>
                <w:sz w:val="26"/>
                <w:szCs w:val="26"/>
              </w:rPr>
              <w:t xml:space="preserve"> и физических лиц</w:t>
            </w:r>
            <w:r w:rsidRPr="002A39E1">
              <w:rPr>
                <w:rFonts w:ascii="Times New Roman" w:hAnsi="Times New Roman" w:cs="Times New Roman"/>
                <w:sz w:val="26"/>
                <w:szCs w:val="26"/>
              </w:rPr>
              <w:t xml:space="preserve">, осуществляющих </w:t>
            </w:r>
            <w:r w:rsidR="003A6705">
              <w:rPr>
                <w:rFonts w:ascii="Times New Roman" w:hAnsi="Times New Roman" w:cs="Times New Roman"/>
                <w:sz w:val="26"/>
                <w:szCs w:val="26"/>
              </w:rPr>
              <w:t xml:space="preserve">доставку </w:t>
            </w:r>
            <w:r w:rsidR="003A6705" w:rsidRPr="003A6705">
              <w:rPr>
                <w:rFonts w:ascii="Times New Roman" w:hAnsi="Times New Roman" w:cs="Times New Roman"/>
                <w:sz w:val="26"/>
                <w:szCs w:val="26"/>
              </w:rPr>
              <w:t>в сельские населенные пункты Ненецкого автономного округа</w:t>
            </w:r>
            <w:r w:rsidR="003A6705">
              <w:t xml:space="preserve"> </w:t>
            </w:r>
            <w:r w:rsidR="003A6705" w:rsidRPr="003A6705">
              <w:rPr>
                <w:rFonts w:ascii="Times New Roman" w:hAnsi="Times New Roman" w:cs="Times New Roman"/>
                <w:sz w:val="26"/>
                <w:szCs w:val="26"/>
              </w:rPr>
              <w:t>продовольственных товаров</w:t>
            </w:r>
            <w:r w:rsidR="003A6705">
              <w:rPr>
                <w:rFonts w:ascii="Times New Roman" w:hAnsi="Times New Roman" w:cs="Times New Roman"/>
                <w:sz w:val="26"/>
                <w:szCs w:val="26"/>
              </w:rPr>
              <w:t xml:space="preserve"> с целью их реализации населению</w:t>
            </w:r>
          </w:p>
        </w:tc>
        <w:tc>
          <w:tcPr>
            <w:tcW w:w="4791" w:type="dxa"/>
            <w:shd w:val="clear" w:color="auto" w:fill="auto"/>
          </w:tcPr>
          <w:p w:rsidR="008B1027" w:rsidRPr="002A39E1" w:rsidRDefault="002A7178" w:rsidP="00DA268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A7178">
              <w:rPr>
                <w:rFonts w:ascii="Times New Roman" w:eastAsia="Calibri" w:hAnsi="Times New Roman" w:cs="Times New Roman"/>
                <w:sz w:val="26"/>
                <w:szCs w:val="26"/>
              </w:rPr>
              <w:t>Оценка невозможна</w:t>
            </w:r>
            <w:bookmarkStart w:id="0" w:name="_GoBack"/>
            <w:bookmarkEnd w:id="0"/>
          </w:p>
        </w:tc>
      </w:tr>
      <w:tr w:rsidR="008B1027" w:rsidRPr="002A39E1" w:rsidTr="00FB385E">
        <w:tc>
          <w:tcPr>
            <w:tcW w:w="9356" w:type="dxa"/>
            <w:gridSpan w:val="2"/>
            <w:shd w:val="clear" w:color="auto" w:fill="auto"/>
          </w:tcPr>
          <w:p w:rsidR="008B1027" w:rsidRPr="002A39E1" w:rsidRDefault="008B1027" w:rsidP="00FB385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2A39E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Оценка расходов (доходов) окружного бюджета, связанных с введением предполагаемого варианта:</w:t>
            </w:r>
          </w:p>
        </w:tc>
      </w:tr>
      <w:tr w:rsidR="008B1027" w:rsidRPr="002A39E1" w:rsidTr="00FB385E">
        <w:tc>
          <w:tcPr>
            <w:tcW w:w="4565" w:type="dxa"/>
            <w:shd w:val="clear" w:color="auto" w:fill="auto"/>
          </w:tcPr>
          <w:p w:rsidR="00E74D3F" w:rsidRPr="002A39E1" w:rsidRDefault="00E74D3F" w:rsidP="002A3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A39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Расходы окружного бюджета:</w:t>
            </w:r>
          </w:p>
          <w:p w:rsidR="00E74D3F" w:rsidRPr="002A39E1" w:rsidRDefault="00E74D3F" w:rsidP="002A39E1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A39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- 2018</w:t>
            </w:r>
            <w:r w:rsidR="002A39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2A39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год –</w:t>
            </w:r>
            <w:r w:rsidR="00281EE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20 086</w:t>
            </w:r>
            <w:r w:rsidRPr="002A39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,0 тыс. рублей;</w:t>
            </w:r>
          </w:p>
          <w:p w:rsidR="00E74D3F" w:rsidRPr="002A39E1" w:rsidRDefault="00E74D3F" w:rsidP="002A39E1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A39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- 2019</w:t>
            </w:r>
            <w:r w:rsidR="002A39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2A39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год – </w:t>
            </w:r>
            <w:r w:rsidR="00281EE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20 086</w:t>
            </w:r>
            <w:r w:rsidRPr="002A39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,0 тыс. рублей;</w:t>
            </w:r>
          </w:p>
          <w:p w:rsidR="008B1027" w:rsidRPr="002A39E1" w:rsidRDefault="00E74D3F" w:rsidP="00281EEF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A39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- 2020</w:t>
            </w:r>
            <w:r w:rsidR="002A39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2A39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год – </w:t>
            </w:r>
            <w:r w:rsidR="00281EE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20 086,0</w:t>
            </w:r>
            <w:r w:rsidRPr="002A39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 рублей.</w:t>
            </w:r>
          </w:p>
        </w:tc>
        <w:tc>
          <w:tcPr>
            <w:tcW w:w="4791" w:type="dxa"/>
            <w:shd w:val="clear" w:color="auto" w:fill="auto"/>
          </w:tcPr>
          <w:p w:rsidR="008B1027" w:rsidRPr="002A39E1" w:rsidRDefault="008B1027" w:rsidP="002A39E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A39E1">
              <w:rPr>
                <w:rFonts w:ascii="Times New Roman" w:eastAsia="Calibri" w:hAnsi="Times New Roman" w:cs="Times New Roman"/>
                <w:sz w:val="26"/>
                <w:szCs w:val="26"/>
              </w:rPr>
              <w:t>Не изменится</w:t>
            </w:r>
          </w:p>
        </w:tc>
      </w:tr>
      <w:tr w:rsidR="008B1027" w:rsidRPr="002A39E1" w:rsidTr="00FB385E">
        <w:tc>
          <w:tcPr>
            <w:tcW w:w="9356" w:type="dxa"/>
            <w:gridSpan w:val="2"/>
            <w:shd w:val="clear" w:color="auto" w:fill="auto"/>
          </w:tcPr>
          <w:p w:rsidR="008B1027" w:rsidRPr="002A39E1" w:rsidRDefault="008B1027" w:rsidP="002A39E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2A39E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Оценка возможности достижения заявленных целей предполагаемого правового регулирования посредством применения рассматриваемых </w:t>
            </w:r>
            <w:r w:rsidRPr="002A39E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lastRenderedPageBreak/>
              <w:t>вариантов:</w:t>
            </w:r>
          </w:p>
        </w:tc>
      </w:tr>
      <w:tr w:rsidR="008B1027" w:rsidRPr="002A39E1" w:rsidTr="00FB385E">
        <w:tc>
          <w:tcPr>
            <w:tcW w:w="4565" w:type="dxa"/>
            <w:shd w:val="clear" w:color="auto" w:fill="auto"/>
          </w:tcPr>
          <w:p w:rsidR="008B1027" w:rsidRPr="002A39E1" w:rsidRDefault="008B1027" w:rsidP="003D343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A39E1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Цели будут достигнуты в полном объеме </w:t>
            </w:r>
          </w:p>
        </w:tc>
        <w:tc>
          <w:tcPr>
            <w:tcW w:w="4791" w:type="dxa"/>
            <w:shd w:val="clear" w:color="auto" w:fill="auto"/>
          </w:tcPr>
          <w:p w:rsidR="008B1027" w:rsidRPr="002A39E1" w:rsidRDefault="008B1027" w:rsidP="00FB385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  <w:r w:rsidRPr="002A39E1">
              <w:rPr>
                <w:rFonts w:ascii="Times New Roman" w:eastAsia="Calibri" w:hAnsi="Times New Roman" w:cs="Times New Roman"/>
                <w:sz w:val="26"/>
                <w:szCs w:val="26"/>
              </w:rPr>
              <w:t>Цели не будут достигнуты</w:t>
            </w:r>
          </w:p>
        </w:tc>
      </w:tr>
      <w:tr w:rsidR="008B1027" w:rsidRPr="002A39E1" w:rsidTr="00FB385E">
        <w:tc>
          <w:tcPr>
            <w:tcW w:w="9356" w:type="dxa"/>
            <w:gridSpan w:val="2"/>
            <w:shd w:val="clear" w:color="auto" w:fill="auto"/>
          </w:tcPr>
          <w:p w:rsidR="008B1027" w:rsidRPr="002A39E1" w:rsidRDefault="008B1027" w:rsidP="00FB385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</w:rPr>
            </w:pPr>
            <w:r w:rsidRPr="002A39E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Оценка рисков неблагоприятных последствий:</w:t>
            </w:r>
          </w:p>
        </w:tc>
      </w:tr>
      <w:tr w:rsidR="008B1027" w:rsidRPr="002A39E1" w:rsidTr="00FB385E">
        <w:tc>
          <w:tcPr>
            <w:tcW w:w="4565" w:type="dxa"/>
            <w:shd w:val="clear" w:color="auto" w:fill="auto"/>
          </w:tcPr>
          <w:p w:rsidR="008B1027" w:rsidRPr="002A39E1" w:rsidRDefault="008B1027" w:rsidP="00FB385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A39E1">
              <w:rPr>
                <w:rFonts w:ascii="Times New Roman" w:eastAsia="Calibri" w:hAnsi="Times New Roman" w:cs="Times New Roman"/>
                <w:sz w:val="26"/>
                <w:szCs w:val="26"/>
              </w:rPr>
              <w:t>Риск неблагоприятных последствий не установлен</w:t>
            </w:r>
          </w:p>
        </w:tc>
        <w:tc>
          <w:tcPr>
            <w:tcW w:w="4791" w:type="dxa"/>
            <w:shd w:val="clear" w:color="auto" w:fill="auto"/>
          </w:tcPr>
          <w:p w:rsidR="008B1027" w:rsidRPr="002A39E1" w:rsidRDefault="008B1027" w:rsidP="00FB385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A39E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Оценка невозможна </w:t>
            </w:r>
          </w:p>
        </w:tc>
      </w:tr>
    </w:tbl>
    <w:p w:rsidR="008B1027" w:rsidRPr="002A39E1" w:rsidRDefault="008B1027" w:rsidP="008B10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A39E1">
        <w:rPr>
          <w:rFonts w:ascii="Times New Roman" w:hAnsi="Times New Roman" w:cs="Times New Roman"/>
          <w:b/>
          <w:sz w:val="26"/>
          <w:szCs w:val="26"/>
        </w:rPr>
        <w:t xml:space="preserve">7. Обоснование выбора предпочтительного варианта: </w:t>
      </w:r>
      <w:r w:rsidRPr="002A39E1">
        <w:rPr>
          <w:rFonts w:ascii="Times New Roman" w:hAnsi="Times New Roman" w:cs="Times New Roman"/>
          <w:sz w:val="26"/>
          <w:szCs w:val="26"/>
        </w:rPr>
        <w:t xml:space="preserve">Вариант 1 </w:t>
      </w:r>
      <w:r w:rsidR="00492CE4" w:rsidRPr="002A39E1">
        <w:rPr>
          <w:rFonts w:ascii="Times New Roman" w:hAnsi="Times New Roman" w:cs="Times New Roman"/>
          <w:sz w:val="26"/>
          <w:szCs w:val="26"/>
        </w:rPr>
        <w:t xml:space="preserve">позволит </w:t>
      </w:r>
      <w:r w:rsidR="00491AE0">
        <w:rPr>
          <w:rFonts w:ascii="Times New Roman" w:hAnsi="Times New Roman" w:cs="Times New Roman"/>
          <w:color w:val="000000" w:themeColor="text1"/>
          <w:sz w:val="26"/>
          <w:szCs w:val="26"/>
        </w:rPr>
        <w:t>определить условия</w:t>
      </w:r>
      <w:r w:rsidR="00491AE0" w:rsidRPr="00491A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меха</w:t>
      </w:r>
      <w:r w:rsidR="00491AE0">
        <w:rPr>
          <w:rFonts w:ascii="Times New Roman" w:hAnsi="Times New Roman" w:cs="Times New Roman"/>
          <w:color w:val="000000" w:themeColor="text1"/>
          <w:sz w:val="26"/>
          <w:szCs w:val="26"/>
        </w:rPr>
        <w:t>низм</w:t>
      </w:r>
      <w:r w:rsidR="00491AE0" w:rsidRPr="00491A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предоставления финансовой поддержки по доставке юридическими лицами, индивидуальными предпринимателями</w:t>
      </w:r>
      <w:r w:rsidR="004258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физическими лицами</w:t>
      </w:r>
      <w:r w:rsidR="00491AE0" w:rsidRPr="00491A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сельские населенные пункты Ненецкого автономного округа продовольственных товаров с целью их реализации населению</w:t>
      </w:r>
      <w:r w:rsidR="003619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E7814" w:rsidRPr="009E7814">
        <w:rPr>
          <w:rFonts w:ascii="Times New Roman" w:hAnsi="Times New Roman" w:cs="Times New Roman"/>
          <w:color w:val="000000" w:themeColor="text1"/>
          <w:sz w:val="26"/>
          <w:szCs w:val="26"/>
        </w:rPr>
        <w:t>по цене с учетом торговой надбавки, не превышающей установленный предельный размер</w:t>
      </w:r>
      <w:r w:rsidR="00BA611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B1027" w:rsidRPr="002A39E1" w:rsidRDefault="008B1027" w:rsidP="008B10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39E1">
        <w:rPr>
          <w:rFonts w:ascii="Times New Roman" w:hAnsi="Times New Roman" w:cs="Times New Roman"/>
          <w:b/>
          <w:sz w:val="26"/>
          <w:szCs w:val="26"/>
        </w:rPr>
        <w:t xml:space="preserve">8. Иная информация об идее предлагаемого правового регулирования: </w:t>
      </w:r>
      <w:r w:rsidRPr="002A39E1">
        <w:rPr>
          <w:rFonts w:ascii="Times New Roman" w:hAnsi="Times New Roman" w:cs="Times New Roman"/>
          <w:sz w:val="26"/>
          <w:szCs w:val="26"/>
        </w:rPr>
        <w:t>отсутствует.</w:t>
      </w:r>
    </w:p>
    <w:p w:rsidR="008B1027" w:rsidRPr="002A39E1" w:rsidRDefault="008B1027" w:rsidP="008B10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A39E1">
        <w:rPr>
          <w:rFonts w:ascii="Times New Roman" w:hAnsi="Times New Roman" w:cs="Times New Roman"/>
          <w:b/>
          <w:sz w:val="26"/>
          <w:szCs w:val="26"/>
        </w:rPr>
        <w:t xml:space="preserve">9. Ответственное лицо: </w:t>
      </w:r>
      <w:r w:rsidR="006D5821">
        <w:rPr>
          <w:rFonts w:ascii="Times New Roman" w:hAnsi="Times New Roman" w:cs="Times New Roman"/>
          <w:sz w:val="26"/>
          <w:szCs w:val="26"/>
        </w:rPr>
        <w:t>Ледков Виктор Алексеевич</w:t>
      </w:r>
      <w:r w:rsidRPr="002A39E1">
        <w:rPr>
          <w:rFonts w:ascii="Times New Roman" w:hAnsi="Times New Roman" w:cs="Times New Roman"/>
          <w:sz w:val="26"/>
          <w:szCs w:val="26"/>
        </w:rPr>
        <w:t xml:space="preserve">, </w:t>
      </w:r>
      <w:r w:rsidR="006D5821">
        <w:rPr>
          <w:rFonts w:ascii="Times New Roman" w:hAnsi="Times New Roman" w:cs="Times New Roman"/>
          <w:sz w:val="26"/>
          <w:szCs w:val="26"/>
        </w:rPr>
        <w:t>начальник</w:t>
      </w:r>
      <w:r w:rsidR="00BA6112">
        <w:rPr>
          <w:rFonts w:ascii="Times New Roman" w:hAnsi="Times New Roman" w:cs="Times New Roman"/>
          <w:sz w:val="26"/>
          <w:szCs w:val="26"/>
        </w:rPr>
        <w:t xml:space="preserve"> сектора правовой работы организационно-правового управления </w:t>
      </w:r>
      <w:r w:rsidRPr="002A39E1">
        <w:rPr>
          <w:rFonts w:ascii="Times New Roman" w:hAnsi="Times New Roman" w:cs="Times New Roman"/>
          <w:sz w:val="26"/>
          <w:szCs w:val="26"/>
        </w:rPr>
        <w:t xml:space="preserve">Департамента </w:t>
      </w:r>
      <w:r w:rsidR="00BA6112">
        <w:rPr>
          <w:rFonts w:ascii="Times New Roman" w:hAnsi="Times New Roman" w:cs="Times New Roman"/>
          <w:sz w:val="26"/>
          <w:szCs w:val="26"/>
        </w:rPr>
        <w:t>природных ресурсов, экологии и агропромышленного комплекса Ненецкого автономного округа</w:t>
      </w:r>
      <w:r w:rsidRPr="002A39E1">
        <w:rPr>
          <w:rFonts w:ascii="Times New Roman" w:hAnsi="Times New Roman" w:cs="Times New Roman"/>
          <w:sz w:val="26"/>
          <w:szCs w:val="26"/>
        </w:rPr>
        <w:t>, 2-13-</w:t>
      </w:r>
      <w:r w:rsidR="00BA6112">
        <w:rPr>
          <w:rFonts w:ascii="Times New Roman" w:hAnsi="Times New Roman" w:cs="Times New Roman"/>
          <w:sz w:val="26"/>
          <w:szCs w:val="26"/>
        </w:rPr>
        <w:t>84</w:t>
      </w:r>
      <w:r w:rsidRPr="002A39E1">
        <w:rPr>
          <w:rFonts w:ascii="Times New Roman" w:hAnsi="Times New Roman" w:cs="Times New Roman"/>
          <w:sz w:val="26"/>
          <w:szCs w:val="26"/>
        </w:rPr>
        <w:t>.</w:t>
      </w:r>
      <w:r w:rsidRPr="002A39E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B1027" w:rsidRPr="002A39E1" w:rsidRDefault="008B1027" w:rsidP="008B10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39E1">
        <w:rPr>
          <w:rFonts w:ascii="Times New Roman" w:hAnsi="Times New Roman" w:cs="Times New Roman"/>
          <w:sz w:val="26"/>
          <w:szCs w:val="26"/>
        </w:rPr>
        <w:t xml:space="preserve">Адрес электронной почты для направления предложений по проекту: </w:t>
      </w:r>
      <w:proofErr w:type="spellStart"/>
      <w:r w:rsidR="006D5821">
        <w:rPr>
          <w:rFonts w:ascii="Times New Roman" w:hAnsi="Times New Roman" w:cs="Times New Roman"/>
          <w:sz w:val="26"/>
          <w:szCs w:val="26"/>
          <w:lang w:val="en-US"/>
        </w:rPr>
        <w:t>vledkov</w:t>
      </w:r>
      <w:proofErr w:type="spellEnd"/>
      <w:r w:rsidRPr="002A39E1">
        <w:rPr>
          <w:rFonts w:ascii="Times New Roman" w:hAnsi="Times New Roman" w:cs="Times New Roman"/>
          <w:sz w:val="26"/>
          <w:szCs w:val="26"/>
        </w:rPr>
        <w:t>@ogvnao.ru.</w:t>
      </w:r>
    </w:p>
    <w:sectPr w:rsidR="008B1027" w:rsidRPr="002A39E1" w:rsidSect="00F4089D">
      <w:pgSz w:w="11905" w:h="16838"/>
      <w:pgMar w:top="1134" w:right="851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755CE1"/>
    <w:multiLevelType w:val="hybridMultilevel"/>
    <w:tmpl w:val="7978917E"/>
    <w:lvl w:ilvl="0" w:tplc="7E6ED06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005"/>
    <w:rsid w:val="00127ED9"/>
    <w:rsid w:val="00153A78"/>
    <w:rsid w:val="001D25BC"/>
    <w:rsid w:val="001E438E"/>
    <w:rsid w:val="001F7FE3"/>
    <w:rsid w:val="00240A8C"/>
    <w:rsid w:val="00281EEF"/>
    <w:rsid w:val="00291816"/>
    <w:rsid w:val="002A129F"/>
    <w:rsid w:val="002A39E1"/>
    <w:rsid w:val="002A7178"/>
    <w:rsid w:val="00302FF2"/>
    <w:rsid w:val="00321485"/>
    <w:rsid w:val="0036197A"/>
    <w:rsid w:val="003A6705"/>
    <w:rsid w:val="003D2E78"/>
    <w:rsid w:val="003D3439"/>
    <w:rsid w:val="003D3EB8"/>
    <w:rsid w:val="00423037"/>
    <w:rsid w:val="004258BD"/>
    <w:rsid w:val="00491AE0"/>
    <w:rsid w:val="00492CE4"/>
    <w:rsid w:val="004D19EB"/>
    <w:rsid w:val="004D373E"/>
    <w:rsid w:val="005C48F9"/>
    <w:rsid w:val="00665D54"/>
    <w:rsid w:val="006D5821"/>
    <w:rsid w:val="00727811"/>
    <w:rsid w:val="00755690"/>
    <w:rsid w:val="0077632C"/>
    <w:rsid w:val="007839A7"/>
    <w:rsid w:val="007940AD"/>
    <w:rsid w:val="007B7635"/>
    <w:rsid w:val="00834CEE"/>
    <w:rsid w:val="00836EE5"/>
    <w:rsid w:val="00843849"/>
    <w:rsid w:val="008B1027"/>
    <w:rsid w:val="008F51F9"/>
    <w:rsid w:val="00946005"/>
    <w:rsid w:val="00974167"/>
    <w:rsid w:val="009E7814"/>
    <w:rsid w:val="009F2473"/>
    <w:rsid w:val="00A01544"/>
    <w:rsid w:val="00AC27F5"/>
    <w:rsid w:val="00BA6112"/>
    <w:rsid w:val="00BC1920"/>
    <w:rsid w:val="00C33A27"/>
    <w:rsid w:val="00C35007"/>
    <w:rsid w:val="00C4583E"/>
    <w:rsid w:val="00C61931"/>
    <w:rsid w:val="00CD071D"/>
    <w:rsid w:val="00DA2681"/>
    <w:rsid w:val="00DA576D"/>
    <w:rsid w:val="00E74D3F"/>
    <w:rsid w:val="00F30C93"/>
    <w:rsid w:val="00F4089D"/>
    <w:rsid w:val="00FF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D55525-786B-4C45-A0D1-C415E3982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2148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F51F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F5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F51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Эшметова Любовь Николаевна</dc:creator>
  <cp:lastModifiedBy>Ледков Виктор Алексеевич</cp:lastModifiedBy>
  <cp:revision>32</cp:revision>
  <cp:lastPrinted>2017-12-06T09:16:00Z</cp:lastPrinted>
  <dcterms:created xsi:type="dcterms:W3CDTF">2017-12-05T06:25:00Z</dcterms:created>
  <dcterms:modified xsi:type="dcterms:W3CDTF">2017-12-08T08:27:00Z</dcterms:modified>
</cp:coreProperties>
</file>