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452F3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CA748E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CA748E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</w:t>
      </w:r>
      <w:r w:rsidR="0040448B" w:rsidRPr="00CA748E">
        <w:rPr>
          <w:rFonts w:ascii="Times New Roman" w:hAnsi="Times New Roman" w:cs="Times New Roman"/>
          <w:sz w:val="26"/>
          <w:szCs w:val="26"/>
        </w:rPr>
        <w:br/>
      </w:r>
      <w:r w:rsidRPr="00CA748E"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</w:t>
      </w:r>
      <w:r w:rsidR="00AD46D1" w:rsidRPr="00CA748E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1.2. Вид и наименование проекта</w:t>
      </w:r>
      <w:r w:rsidR="003A5839" w:rsidRPr="00CA748E">
        <w:rPr>
          <w:rFonts w:ascii="Times New Roman" w:hAnsi="Times New Roman" w:cs="Times New Roman"/>
          <w:b/>
          <w:sz w:val="26"/>
          <w:szCs w:val="26"/>
        </w:rPr>
        <w:t>:</w:t>
      </w:r>
      <w:r w:rsidR="003A5839" w:rsidRPr="00CA748E">
        <w:rPr>
          <w:rFonts w:ascii="Times New Roman" w:eastAsia="Calibri" w:hAnsi="Times New Roman" w:cs="Times New Roman"/>
          <w:sz w:val="26"/>
          <w:szCs w:val="26"/>
        </w:rPr>
        <w:t xml:space="preserve"> проект постановления Администрации Ненецкого автономного округа «</w:t>
      </w:r>
      <w:r w:rsidR="003A5839" w:rsidRPr="00CA748E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на создание и (или) развитие организаций 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кооперации)».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 акта</w:t>
      </w:r>
      <w:hyperlink w:anchor="Par346" w:history="1"/>
      <w:r w:rsidRPr="00CA748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A5839" w:rsidRPr="00CA748E">
        <w:rPr>
          <w:rFonts w:ascii="Times New Roman" w:hAnsi="Times New Roman" w:cs="Times New Roman"/>
          <w:sz w:val="26"/>
          <w:szCs w:val="26"/>
        </w:rPr>
        <w:t>высокая</w:t>
      </w:r>
      <w:r w:rsidR="00AD46D1" w:rsidRPr="002452F3">
        <w:rPr>
          <w:rFonts w:ascii="Times New Roman" w:hAnsi="Times New Roman" w:cs="Times New Roman"/>
          <w:sz w:val="26"/>
          <w:szCs w:val="26"/>
        </w:rPr>
        <w:t>.</w:t>
      </w:r>
    </w:p>
    <w:p w:rsidR="00AD46D1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1.4. Краткое описание проблемы, на решение которой направлен </w:t>
      </w:r>
      <w:r w:rsidRPr="00CA748E">
        <w:rPr>
          <w:rFonts w:ascii="Times New Roman" w:hAnsi="Times New Roman" w:cs="Times New Roman"/>
          <w:b/>
          <w:sz w:val="26"/>
          <w:szCs w:val="26"/>
        </w:rPr>
        <w:t>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1F49" w:rsidRPr="00CA748E" w:rsidRDefault="003A5839" w:rsidP="0049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sz w:val="26"/>
          <w:szCs w:val="26"/>
        </w:rPr>
        <w:t>Необходимость организации на территории Ненецкого автономного округа центра компетенции в сфере сельскохозяйственной кооперации.</w:t>
      </w:r>
    </w:p>
    <w:p w:rsidR="00280F29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CA748E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3A5839" w:rsidRPr="00CA748E">
        <w:rPr>
          <w:rFonts w:ascii="Times New Roman" w:hAnsi="Times New Roman" w:cs="Times New Roman"/>
          <w:sz w:val="26"/>
          <w:szCs w:val="26"/>
        </w:rPr>
        <w:t>создание механизма финансирования центра компетенции в сфере сельскохозяйственной кооперации</w:t>
      </w:r>
      <w:r w:rsidR="003A5839" w:rsidRPr="00CA748E">
        <w:rPr>
          <w:rFonts w:ascii="Times New Roman" w:hAnsi="Times New Roman" w:cs="Times New Roman"/>
          <w:bCs/>
          <w:sz w:val="26"/>
          <w:szCs w:val="26"/>
        </w:rPr>
        <w:t>.</w:t>
      </w:r>
    </w:p>
    <w:p w:rsidR="00491F49" w:rsidRPr="00CA748E" w:rsidRDefault="00B96BB6" w:rsidP="00CA7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0D7A" w:rsidRPr="00CA748E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CA748E" w:rsidRPr="00CA748E">
        <w:rPr>
          <w:rFonts w:ascii="Times New Roman" w:hAnsi="Times New Roman" w:cs="Times New Roman"/>
          <w:sz w:val="26"/>
          <w:szCs w:val="26"/>
        </w:rPr>
        <w:t>определяет условия и порядок предоставления субсидий в целях финансового обеспечения (возмещения) затрат, возникающих при реализации мероприятий по развитию организаций 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кооперации), порядок возврата субсидий в случае нарушения условий, установленных при ее предоставлении, а также порядок возврата в текущем финансовом году остатков субсидии, не использованных в отчетном финансовом году.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CA748E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5E43">
        <w:rPr>
          <w:rFonts w:ascii="Times New Roman" w:hAnsi="Times New Roman" w:cs="Times New Roman"/>
          <w:sz w:val="26"/>
          <w:szCs w:val="26"/>
        </w:rPr>
        <w:t>1</w:t>
      </w:r>
      <w:r w:rsidR="003A5839">
        <w:rPr>
          <w:rFonts w:ascii="Times New Roman" w:hAnsi="Times New Roman" w:cs="Times New Roman"/>
          <w:sz w:val="26"/>
          <w:szCs w:val="26"/>
        </w:rPr>
        <w:t>9</w:t>
      </w:r>
      <w:r w:rsidR="00F551BB" w:rsidRPr="002452F3">
        <w:rPr>
          <w:rFonts w:ascii="Times New Roman" w:hAnsi="Times New Roman" w:cs="Times New Roman"/>
          <w:sz w:val="26"/>
          <w:szCs w:val="26"/>
        </w:rPr>
        <w:t>.</w:t>
      </w:r>
      <w:r w:rsidR="003A5839">
        <w:rPr>
          <w:rFonts w:ascii="Times New Roman" w:hAnsi="Times New Roman" w:cs="Times New Roman"/>
          <w:sz w:val="26"/>
          <w:szCs w:val="26"/>
        </w:rPr>
        <w:t>12</w:t>
      </w:r>
      <w:r w:rsidR="00F551BB" w:rsidRPr="002452F3">
        <w:rPr>
          <w:rFonts w:ascii="Times New Roman" w:hAnsi="Times New Roman" w:cs="Times New Roman"/>
          <w:sz w:val="26"/>
          <w:szCs w:val="26"/>
        </w:rPr>
        <w:t xml:space="preserve">.2018 – </w:t>
      </w:r>
      <w:r w:rsidR="003A5839">
        <w:rPr>
          <w:rFonts w:ascii="Times New Roman" w:hAnsi="Times New Roman" w:cs="Times New Roman"/>
          <w:sz w:val="26"/>
          <w:szCs w:val="26"/>
        </w:rPr>
        <w:t>10</w:t>
      </w:r>
      <w:r w:rsidR="00F551BB" w:rsidRPr="002452F3">
        <w:rPr>
          <w:rFonts w:ascii="Times New Roman" w:hAnsi="Times New Roman" w:cs="Times New Roman"/>
          <w:sz w:val="26"/>
          <w:szCs w:val="26"/>
        </w:rPr>
        <w:t>.0</w:t>
      </w:r>
      <w:r w:rsidR="003A5839">
        <w:rPr>
          <w:rFonts w:ascii="Times New Roman" w:hAnsi="Times New Roman" w:cs="Times New Roman"/>
          <w:sz w:val="26"/>
          <w:szCs w:val="26"/>
        </w:rPr>
        <w:t>1</w:t>
      </w:r>
      <w:r w:rsidR="00F551BB" w:rsidRPr="002452F3">
        <w:rPr>
          <w:rFonts w:ascii="Times New Roman" w:hAnsi="Times New Roman" w:cs="Times New Roman"/>
          <w:sz w:val="26"/>
          <w:szCs w:val="26"/>
        </w:rPr>
        <w:t>.201</w:t>
      </w:r>
      <w:r w:rsidR="003A5839">
        <w:rPr>
          <w:rFonts w:ascii="Times New Roman" w:hAnsi="Times New Roman" w:cs="Times New Roman"/>
          <w:sz w:val="26"/>
          <w:szCs w:val="26"/>
        </w:rPr>
        <w:t>9</w:t>
      </w:r>
      <w:r w:rsidR="00BE2946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A5839">
        <w:rPr>
          <w:rFonts w:ascii="Times New Roman" w:hAnsi="Times New Roman" w:cs="Times New Roman"/>
          <w:b/>
          <w:sz w:val="26"/>
          <w:szCs w:val="26"/>
        </w:rPr>
        <w:t>0</w:t>
      </w:r>
      <w:r w:rsidRPr="002452F3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2452F3" w:rsidRDefault="00AC3C09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2452F3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2452F3">
        <w:rPr>
          <w:rFonts w:ascii="Times New Roman" w:hAnsi="Times New Roman" w:cs="Times New Roman"/>
          <w:sz w:val="26"/>
          <w:szCs w:val="26"/>
        </w:rPr>
        <w:t>dfei.adm-nao.ru/orv/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2452F3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A30C55" w:rsidRPr="002452F3" w:rsidRDefault="00F551BB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sz w:val="26"/>
          <w:szCs w:val="26"/>
        </w:rPr>
        <w:t>Жукова Анна Игоревна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, </w:t>
      </w:r>
      <w:r w:rsidRPr="002452F3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консультант </w:t>
      </w:r>
      <w:r w:rsidRPr="002452F3">
        <w:rPr>
          <w:rFonts w:ascii="Times New Roman" w:hAnsi="Times New Roman" w:cs="Times New Roman"/>
          <w:sz w:val="26"/>
          <w:szCs w:val="26"/>
        </w:rPr>
        <w:t>сектора правовой работы организационно-правового управления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Pr="002452F3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  <w:r w:rsidR="0095786F" w:rsidRPr="002452F3">
        <w:rPr>
          <w:rFonts w:ascii="Times New Roman" w:hAnsi="Times New Roman" w:cs="Times New Roman"/>
          <w:sz w:val="26"/>
          <w:szCs w:val="26"/>
        </w:rPr>
        <w:t>, 2-</w:t>
      </w:r>
      <w:r w:rsidRPr="002452F3">
        <w:rPr>
          <w:rFonts w:ascii="Times New Roman" w:hAnsi="Times New Roman" w:cs="Times New Roman"/>
          <w:sz w:val="26"/>
          <w:szCs w:val="26"/>
        </w:rPr>
        <w:t>38-63</w:t>
      </w:r>
      <w:r w:rsidR="0095786F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2452F3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AC3C09" w:rsidRPr="002452F3" w:rsidRDefault="00B96BB6" w:rsidP="00F551B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2452F3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CF0C5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2946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lastRenderedPageBreak/>
        <w:t>2.2. Информация о возникновении, выявлении проблемы и мерах, принятых ранее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4321" w:rsidRPr="00CA748E" w:rsidRDefault="00B00D7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sz w:val="26"/>
          <w:szCs w:val="26"/>
        </w:rPr>
        <w:t>Согласно пункту 4 Перечня поручений Президента Российской Федерации от 12.03.2018 № Пр-529 по итогам рабочей поездки в Краснодарский край высшим должностным лицам (руководителям высших исполнительных органов государственной власти)</w:t>
      </w:r>
      <w:r w:rsidR="00F54321" w:rsidRPr="00CA748E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 дано поручение ускорить разработку и утверждение региональных программ развития сельскохозяйственной кооперации, а также определение центров компетенции в сфере сельскохозяйственной кооперации.</w:t>
      </w:r>
    </w:p>
    <w:p w:rsidR="00F54321" w:rsidRDefault="00B00D7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Администрации Ненецкого автономного округа от 30.05.2018 № 32-р Департаменту природных ресурсов, экологии и агропромышленного комплекса Ненецкого автономного округа поручено разработать механизм финансирования исполнения полномочий центра компетенций в сфере сельскохозяйственной кооперации.</w:t>
      </w:r>
    </w:p>
    <w:p w:rsidR="00575E43" w:rsidRPr="002452F3" w:rsidRDefault="00F54321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решением, принятым 09.11.2018 по результатам рабочего совещания по вопросу организации на территории Ненецкого автономного округа центра компетенций в сфере сельскохозяйственной кооперации Департаменту </w:t>
      </w:r>
      <w:r w:rsidR="00E56E0F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 поручено разработать проект порядка предоставления субсидии на реализацию полномочий центра компетенций в сфере сельскохозяйственной кооперации.</w:t>
      </w:r>
    </w:p>
    <w:p w:rsidR="00F551BB" w:rsidRPr="00CA748E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2.3. Основные группы субъектов предпринимательской и инвестиционной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предлагаемым правовым регулированием, оценка </w:t>
      </w:r>
      <w:r w:rsidRPr="00CA748E">
        <w:rPr>
          <w:rFonts w:ascii="Times New Roman" w:hAnsi="Times New Roman" w:cs="Times New Roman"/>
          <w:b/>
          <w:sz w:val="26"/>
          <w:szCs w:val="26"/>
        </w:rPr>
        <w:t>количества таких субъектов:</w:t>
      </w:r>
      <w:r w:rsidR="00F551BB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E0F" w:rsidRPr="00CA748E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C7D" w:rsidRPr="002452F3">
        <w:rPr>
          <w:rFonts w:ascii="Times New Roman" w:hAnsi="Times New Roman" w:cs="Times New Roman"/>
          <w:sz w:val="26"/>
          <w:szCs w:val="26"/>
        </w:rPr>
        <w:t>отсутствуют</w:t>
      </w:r>
      <w:r w:rsidR="002452F3">
        <w:rPr>
          <w:rFonts w:ascii="Times New Roman" w:hAnsi="Times New Roman" w:cs="Times New Roman"/>
          <w:sz w:val="26"/>
          <w:szCs w:val="26"/>
        </w:rPr>
        <w:t>.</w:t>
      </w:r>
    </w:p>
    <w:p w:rsidR="00900DF1" w:rsidRPr="00CA748E" w:rsidRDefault="00B96BB6" w:rsidP="00F7622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2.5. Описание предлагаемого регулирования и иных возможных способов </w:t>
      </w:r>
      <w:r w:rsidRPr="00CA748E">
        <w:rPr>
          <w:rFonts w:ascii="Times New Roman" w:hAnsi="Times New Roman" w:cs="Times New Roman"/>
          <w:b/>
          <w:sz w:val="26"/>
          <w:szCs w:val="26"/>
        </w:rPr>
        <w:t>решения</w:t>
      </w:r>
      <w:r w:rsidR="004C5827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48E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E56E0F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E0F" w:rsidRPr="00CA748E">
        <w:rPr>
          <w:rFonts w:ascii="Times New Roman" w:hAnsi="Times New Roman" w:cs="Times New Roman"/>
          <w:sz w:val="26"/>
          <w:szCs w:val="26"/>
        </w:rPr>
        <w:t>создание механизма финансирования центра компетенции в сфере сельскохозяйственной кооперации</w:t>
      </w:r>
      <w:r w:rsidR="00E56E0F" w:rsidRPr="00CA748E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CA748E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0"/>
      <w:bookmarkEnd w:id="5"/>
      <w:r w:rsidRPr="00CA748E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48E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CA748E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2.7. Анализ опыта иных субъектов Российской Федерации в соответствующих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2452F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2452F3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4"/>
      <w:bookmarkEnd w:id="6"/>
      <w:r w:rsidRPr="002452F3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>целей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2452F3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 w:rsidRPr="002452F3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034"/>
        <w:gridCol w:w="1701"/>
        <w:gridCol w:w="1843"/>
      </w:tblGrid>
      <w:tr w:rsidR="00B96BB6" w:rsidRPr="002452F3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C6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Цели предлагаемого проекта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Индикаторы достижения целей предлагаемого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Единицы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Целевые значения индикаторов по годам</w:t>
            </w:r>
          </w:p>
        </w:tc>
      </w:tr>
      <w:tr w:rsidR="008212CE" w:rsidRPr="002452F3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E56E0F" w:rsidRDefault="004A1A71" w:rsidP="00E56E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E0F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</w:t>
            </w:r>
            <w:r w:rsidR="00F76223" w:rsidRPr="00E56E0F">
              <w:rPr>
                <w:rFonts w:ascii="Times New Roman" w:hAnsi="Times New Roman" w:cs="Times New Roman"/>
              </w:rPr>
              <w:t xml:space="preserve">проект </w:t>
            </w:r>
            <w:r w:rsidR="00E56E0F" w:rsidRPr="00E56E0F">
              <w:rPr>
                <w:rFonts w:ascii="Times New Roman" w:eastAsia="Calibri" w:hAnsi="Times New Roman" w:cs="Times New Roman"/>
              </w:rPr>
              <w:t xml:space="preserve">постановления Администрации </w:t>
            </w:r>
            <w:r w:rsidR="00E56E0F" w:rsidRPr="00E56E0F">
              <w:rPr>
                <w:rFonts w:ascii="Times New Roman" w:eastAsia="Calibri" w:hAnsi="Times New Roman" w:cs="Times New Roman"/>
              </w:rPr>
              <w:lastRenderedPageBreak/>
              <w:t>Ненецкого автономного округа «</w:t>
            </w:r>
            <w:r w:rsidR="00E56E0F" w:rsidRPr="00E56E0F">
              <w:rPr>
                <w:rFonts w:ascii="Times New Roman" w:hAnsi="Times New Roman" w:cs="Times New Roman"/>
              </w:rPr>
              <w:t>Об утверждении Порядка предоставления субсидии на создание и (или) развитие организаций 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B96BB6" w:rsidRPr="008212CE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lastRenderedPageBreak/>
        <w:t>Описание методов контроля эффективности избранного способа достижения цели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60C3C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>и</w:t>
      </w:r>
      <w:r w:rsidRPr="008212CE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8212CE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p w:rsidR="00251642" w:rsidRPr="00251642" w:rsidRDefault="00251642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Функции органов государственной власти Ненецкого автономного округа не изменятся.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420"/>
        <w:gridCol w:w="2156"/>
        <w:gridCol w:w="2096"/>
        <w:gridCol w:w="1276"/>
      </w:tblGrid>
      <w:tr w:rsidR="00B96BB6" w:rsidRPr="002452F3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96BB6" w:rsidRPr="002452F3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BB6" w:rsidRPr="002452F3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</w:tr>
    </w:tbl>
    <w:p w:rsidR="00B96BB6" w:rsidRPr="001F2505" w:rsidRDefault="00B96BB6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1F2505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93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B96BB6" w:rsidRPr="002452F3" w:rsidTr="001F25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F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Наименование функции (полномочия, обязанности или права) в соответствии с </w:t>
            </w:r>
            <w:hyperlink w:anchor="Par214" w:history="1">
              <w:r w:rsidRPr="002452F3">
                <w:rPr>
                  <w:rFonts w:ascii="Times New Roman" w:hAnsi="Times New Roman" w:cs="Times New Roman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Количественная оценка возможных расходов (доходов), млн. рублей</w:t>
            </w:r>
          </w:p>
        </w:tc>
      </w:tr>
      <w:tr w:rsidR="00B96BB6" w:rsidRPr="002452F3" w:rsidTr="001F250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Наименование государственного органа (от 1 до N):</w:t>
            </w:r>
          </w:p>
        </w:tc>
      </w:tr>
      <w:tr w:rsidR="00B96BB6" w:rsidRPr="002452F3" w:rsidTr="001F25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Департамент природных ресурсов, экологии и агропромышленного </w:t>
            </w:r>
            <w:r w:rsidRPr="002452F3">
              <w:rPr>
                <w:rFonts w:ascii="Times New Roman" w:hAnsi="Times New Roman" w:cs="Times New Roman"/>
              </w:rPr>
              <w:lastRenderedPageBreak/>
              <w:t>комплекса Ненецкого автономного округа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E5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lastRenderedPageBreak/>
              <w:t>Единовременные расходы (от 1 до N) в _</w:t>
            </w:r>
            <w:r w:rsidR="00104564" w:rsidRPr="002452F3">
              <w:rPr>
                <w:rFonts w:ascii="Times New Roman" w:hAnsi="Times New Roman" w:cs="Times New Roman"/>
              </w:rPr>
              <w:t>201</w:t>
            </w:r>
            <w:r w:rsidR="00E56E0F">
              <w:rPr>
                <w:rFonts w:ascii="Times New Roman" w:hAnsi="Times New Roman" w:cs="Times New Roman"/>
              </w:rPr>
              <w:t>9</w:t>
            </w:r>
            <w:r w:rsidRPr="002452F3">
              <w:rPr>
                <w:rFonts w:ascii="Times New Roman" w:hAnsi="Times New Roman" w:cs="Times New Roman"/>
              </w:rPr>
              <w:t>___ 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E5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Периодические расходы (от 1 до N) за период _</w:t>
            </w:r>
            <w:r w:rsidR="004A1A71" w:rsidRPr="002452F3">
              <w:rPr>
                <w:rFonts w:ascii="Times New Roman" w:hAnsi="Times New Roman" w:cs="Times New Roman"/>
              </w:rPr>
              <w:t>20</w:t>
            </w:r>
            <w:r w:rsidR="00E56E0F">
              <w:rPr>
                <w:rFonts w:ascii="Times New Roman" w:hAnsi="Times New Roman" w:cs="Times New Roman"/>
              </w:rPr>
              <w:t>20</w:t>
            </w:r>
            <w:r w:rsidRPr="002452F3">
              <w:rPr>
                <w:rFonts w:ascii="Times New Roman" w:hAnsi="Times New Roman" w:cs="Times New Roman"/>
              </w:rPr>
              <w:t>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E5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Возможные доходы (от 1 до N) за период </w:t>
            </w:r>
            <w:r w:rsidR="004A1A71" w:rsidRPr="002452F3">
              <w:rPr>
                <w:rFonts w:ascii="Times New Roman" w:hAnsi="Times New Roman" w:cs="Times New Roman"/>
              </w:rPr>
              <w:t>202</w:t>
            </w:r>
            <w:r w:rsidR="00E56E0F">
              <w:rPr>
                <w:rFonts w:ascii="Times New Roman" w:hAnsi="Times New Roman" w:cs="Times New Roman"/>
              </w:rPr>
              <w:t>1</w:t>
            </w:r>
            <w:r w:rsidRPr="002452F3">
              <w:rPr>
                <w:rFonts w:ascii="Times New Roman" w:hAnsi="Times New Roman" w:cs="Times New Roman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lastRenderedPageBreak/>
              <w:t>Итого единовременные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B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периодические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возможные доходы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</w:tbl>
    <w:p w:rsidR="00B96BB6" w:rsidRPr="00CA748E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 xml:space="preserve">Другие сведения о дополнительных расходах (доходах) бюджета, </w:t>
      </w:r>
      <w:r w:rsidRPr="00CA748E">
        <w:rPr>
          <w:rFonts w:ascii="Times New Roman" w:hAnsi="Times New Roman" w:cs="Times New Roman"/>
          <w:b/>
          <w:sz w:val="26"/>
          <w:szCs w:val="26"/>
        </w:rPr>
        <w:t>возникающих в</w:t>
      </w:r>
      <w:r w:rsidR="001F2505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48E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CA748E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 w:rsidRPr="00CA748E">
        <w:rPr>
          <w:rFonts w:ascii="Times New Roman" w:hAnsi="Times New Roman" w:cs="Times New Roman"/>
          <w:sz w:val="26"/>
          <w:szCs w:val="26"/>
        </w:rPr>
        <w:t>.</w:t>
      </w:r>
      <w:r w:rsidR="00104564" w:rsidRPr="00CA7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2F3" w:rsidRPr="00CA748E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9" w:name="Par214"/>
      <w:bookmarkEnd w:id="9"/>
      <w:r w:rsidR="00104564" w:rsidRPr="00CA7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2F3" w:rsidRPr="00CA748E" w:rsidRDefault="00E56E0F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sz w:val="26"/>
          <w:szCs w:val="26"/>
        </w:rPr>
        <w:t>Перечень поручений Президента Российской Федерации от 12.03.2018 № Пр-529 по итогам рабочей поездки в Краснодарский край;</w:t>
      </w:r>
    </w:p>
    <w:p w:rsidR="00E56E0F" w:rsidRPr="00CA748E" w:rsidRDefault="00E56E0F" w:rsidP="00E56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sz w:val="26"/>
          <w:szCs w:val="26"/>
        </w:rPr>
        <w:t>распоряжение Администрации Ненецкого автономного округа от 30.05.2018 № 32-р;</w:t>
      </w:r>
    </w:p>
    <w:p w:rsidR="00E56E0F" w:rsidRPr="00CA748E" w:rsidRDefault="00E56E0F" w:rsidP="00E56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sz w:val="26"/>
          <w:szCs w:val="26"/>
        </w:rPr>
        <w:t>распоряжение Администрации Ненецкого автономного округа от 31.05.2018 № 35-р «Об утверждении Плана мероприятий по развитию сельскохозяйственной кооперации в Ненецком автономном округе».</w:t>
      </w:r>
    </w:p>
    <w:p w:rsidR="00B96BB6" w:rsidRPr="001F2505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 w:rsidR="001045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Pr="001F2505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2306"/>
      </w:tblGrid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Группы потенциальных адресатов предлагаемого проекта (в соответствии с </w:t>
            </w:r>
            <w:hyperlink w:anchor="Par174" w:history="1">
              <w:r w:rsidRPr="002452F3">
                <w:rPr>
                  <w:rFonts w:ascii="Times New Roman" w:hAnsi="Times New Roman" w:cs="Times New Roman"/>
                  <w:color w:val="0000FF"/>
                </w:rPr>
                <w:t>пунктом 4</w:t>
              </w:r>
            </w:hyperlink>
            <w:r w:rsidRPr="002452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Количественная оценка, млн. рублей</w:t>
            </w:r>
          </w:p>
        </w:tc>
      </w:tr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Pr="002452F3" w:rsidRDefault="00CC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0B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4" w:rsidRPr="002452F3" w:rsidRDefault="00CC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1AAE" w:rsidRPr="002452F3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2452F3">
        <w:rPr>
          <w:rFonts w:ascii="Times New Roman" w:hAnsi="Times New Roman" w:cs="Times New Roman"/>
          <w:sz w:val="26"/>
          <w:szCs w:val="26"/>
        </w:rPr>
        <w:t xml:space="preserve"> </w:t>
      </w:r>
      <w:r w:rsidR="00900DF1" w:rsidRPr="002452F3">
        <w:rPr>
          <w:rFonts w:ascii="Times New Roman" w:hAnsi="Times New Roman" w:cs="Times New Roman"/>
          <w:sz w:val="26"/>
          <w:szCs w:val="26"/>
        </w:rPr>
        <w:t>Не изменятся</w:t>
      </w:r>
      <w:r w:rsidR="00CC7C94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2452F3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B96BB6" w:rsidRPr="00ED1CF9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266"/>
      <w:bookmarkEnd w:id="10"/>
      <w:r w:rsidRPr="00ED1CF9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CC7C9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C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</w:t>
            </w:r>
            <w:r w:rsidR="00CC7C94" w:rsidRPr="00CC7C94">
              <w:rPr>
                <w:rFonts w:ascii="Times New Roman" w:eastAsia="Times New Roman" w:hAnsi="Times New Roman" w:cs="Times New Roman"/>
                <w:lang w:eastAsia="ru-RU"/>
              </w:rPr>
              <w:t>варианта:</w:t>
            </w:r>
            <w:r w:rsidR="00CC7C94" w:rsidRPr="00CC7C94">
              <w:rPr>
                <w:rFonts w:ascii="Times New Roman" w:hAnsi="Times New Roman" w:cs="Times New Roman"/>
              </w:rPr>
              <w:t xml:space="preserve"> </w:t>
            </w:r>
            <w:r w:rsidR="00CC7C94" w:rsidRPr="00CC7C94">
              <w:rPr>
                <w:rFonts w:ascii="Times New Roman" w:hAnsi="Times New Roman" w:cs="Times New Roman"/>
              </w:rPr>
              <w:tab/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CC7C94" w:rsidRDefault="00CC7C94" w:rsidP="007F0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CC7C9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E2CC3" w:rsidRPr="00CC7C94">
              <w:rPr>
                <w:rFonts w:ascii="Times New Roman" w:eastAsia="Times New Roman" w:hAnsi="Times New Roman" w:cs="Times New Roman"/>
                <w:lang w:eastAsia="ru-RU"/>
              </w:rPr>
              <w:t xml:space="preserve">твердить </w:t>
            </w:r>
            <w:r w:rsidR="007F050C" w:rsidRPr="00F76223">
              <w:rPr>
                <w:rFonts w:ascii="Times New Roman" w:hAnsi="Times New Roman" w:cs="Times New Roman"/>
              </w:rPr>
              <w:t xml:space="preserve">проект </w:t>
            </w:r>
            <w:r w:rsidR="00E56E0F" w:rsidRPr="00E56E0F">
              <w:rPr>
                <w:rFonts w:ascii="Times New Roman" w:eastAsia="Calibri" w:hAnsi="Times New Roman" w:cs="Times New Roman"/>
              </w:rPr>
              <w:t>постановления Администрации Ненецкого автономного округа «</w:t>
            </w:r>
            <w:r w:rsidR="00E56E0F" w:rsidRPr="00E56E0F">
              <w:rPr>
                <w:rFonts w:ascii="Times New Roman" w:hAnsi="Times New Roman" w:cs="Times New Roman"/>
              </w:rPr>
              <w:t>Об утверждении Порядка предоставления субсидии на создание и (или) развитие организаций 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кооперации)»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  <w:tc>
          <w:tcPr>
            <w:tcW w:w="3260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260" w:type="dxa"/>
          </w:tcPr>
          <w:p w:rsidR="00377EAB" w:rsidRPr="00CA748E" w:rsidRDefault="00CA748E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8E">
              <w:rPr>
                <w:rFonts w:ascii="Times New Roman" w:hAnsi="Times New Roman" w:cs="Times New Roman"/>
              </w:rPr>
              <w:t>Неисполнение поручения Президента Российской Федерации</w:t>
            </w:r>
          </w:p>
        </w:tc>
      </w:tr>
    </w:tbl>
    <w:p w:rsidR="007F050C" w:rsidRDefault="007F050C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A748E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CA748E" w:rsidRDefault="00CA748E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sz w:val="26"/>
          <w:szCs w:val="26"/>
        </w:rPr>
        <w:t>Вариант 1 позволит полностью достичь целей предлагаемого правового регулирования.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7F050C" w:rsidRPr="002452F3" w:rsidRDefault="00CA748E" w:rsidP="007F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постановления будет утвержден механизм финансирования исполнения полномочий центра компетенций в сфере сельскохозяйственной кооперации, что позволит исполнить пункт</w:t>
      </w:r>
      <w:r w:rsidRPr="00CA748E">
        <w:rPr>
          <w:rFonts w:ascii="Times New Roman" w:hAnsi="Times New Roman" w:cs="Times New Roman"/>
          <w:sz w:val="26"/>
          <w:szCs w:val="26"/>
        </w:rPr>
        <w:t xml:space="preserve"> 4 Перечня поручений Президента Российской Федерации от 12.03.2018 № Пр-529 по итогам рабочей поездки в Краснодарский край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BB6" w:rsidRPr="00E45C1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>7</w:t>
      </w:r>
      <w:r w:rsidR="000B1913" w:rsidRPr="00E45C13">
        <w:rPr>
          <w:rFonts w:ascii="Times New Roman" w:hAnsi="Times New Roman" w:cs="Times New Roman"/>
          <w:sz w:val="26"/>
          <w:szCs w:val="26"/>
        </w:rPr>
        <w:t>.</w:t>
      </w:r>
      <w:r w:rsidRPr="00E45C13">
        <w:rPr>
          <w:rFonts w:ascii="Times New Roman" w:hAnsi="Times New Roman" w:cs="Times New Roman"/>
          <w:sz w:val="26"/>
          <w:szCs w:val="26"/>
        </w:rPr>
        <w:t xml:space="preserve"> Оценка необходимости установления переходного периода и (или) отсрочки</w:t>
      </w:r>
      <w:r w:rsidR="00B80BE4" w:rsidRPr="00E45C13">
        <w:rPr>
          <w:rFonts w:ascii="Times New Roman" w:hAnsi="Times New Roman" w:cs="Times New Roman"/>
          <w:sz w:val="26"/>
          <w:szCs w:val="26"/>
        </w:rPr>
        <w:t xml:space="preserve"> вступления в </w:t>
      </w:r>
      <w:r w:rsidRPr="00E45C13">
        <w:rPr>
          <w:rFonts w:ascii="Times New Roman" w:hAnsi="Times New Roman" w:cs="Times New Roman"/>
          <w:sz w:val="26"/>
          <w:szCs w:val="26"/>
        </w:rPr>
        <w:t xml:space="preserve">силу проекта акта либо </w:t>
      </w:r>
      <w:r w:rsidR="00B80BE4" w:rsidRPr="00E45C13">
        <w:rPr>
          <w:rFonts w:ascii="Times New Roman" w:hAnsi="Times New Roman" w:cs="Times New Roman"/>
          <w:sz w:val="26"/>
          <w:szCs w:val="26"/>
        </w:rPr>
        <w:t xml:space="preserve">необходимость распространения </w:t>
      </w:r>
      <w:r w:rsidRPr="00E45C13">
        <w:rPr>
          <w:rFonts w:ascii="Times New Roman" w:hAnsi="Times New Roman" w:cs="Times New Roman"/>
          <w:sz w:val="26"/>
          <w:szCs w:val="26"/>
        </w:rPr>
        <w:t>предлагаемого проекта на ранее возникшие отношения</w:t>
      </w:r>
    </w:p>
    <w:p w:rsidR="00B96BB6" w:rsidRPr="00E45C1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10"/>
      <w:bookmarkEnd w:id="11"/>
      <w:r w:rsidRPr="00E45C13">
        <w:rPr>
          <w:rFonts w:ascii="Times New Roman" w:hAnsi="Times New Roman" w:cs="Times New Roman"/>
          <w:sz w:val="26"/>
          <w:szCs w:val="26"/>
        </w:rPr>
        <w:t>7.1. Предполагаемая дата вступления в силу проекта акта:</w:t>
      </w:r>
      <w:r w:rsidR="00B80BE4" w:rsidRPr="00E45C13">
        <w:rPr>
          <w:rFonts w:ascii="Times New Roman" w:hAnsi="Times New Roman" w:cs="Times New Roman"/>
          <w:sz w:val="26"/>
          <w:szCs w:val="26"/>
        </w:rPr>
        <w:t xml:space="preserve"> </w:t>
      </w:r>
      <w:r w:rsidR="00CA748E">
        <w:rPr>
          <w:rFonts w:ascii="Times New Roman" w:hAnsi="Times New Roman" w:cs="Times New Roman"/>
          <w:sz w:val="26"/>
          <w:szCs w:val="26"/>
        </w:rPr>
        <w:t xml:space="preserve">март </w:t>
      </w:r>
      <w:r w:rsidR="007F050C" w:rsidRPr="00E45C13">
        <w:rPr>
          <w:rFonts w:ascii="Times New Roman" w:hAnsi="Times New Roman" w:cs="Times New Roman"/>
          <w:sz w:val="26"/>
          <w:szCs w:val="26"/>
        </w:rPr>
        <w:t>201</w:t>
      </w:r>
      <w:r w:rsidR="00CA748E">
        <w:rPr>
          <w:rFonts w:ascii="Times New Roman" w:hAnsi="Times New Roman" w:cs="Times New Roman"/>
          <w:sz w:val="26"/>
          <w:szCs w:val="26"/>
        </w:rPr>
        <w:t>9</w:t>
      </w:r>
      <w:r w:rsidR="007F050C" w:rsidRPr="00E45C13">
        <w:rPr>
          <w:rFonts w:ascii="Times New Roman" w:hAnsi="Times New Roman" w:cs="Times New Roman"/>
          <w:sz w:val="26"/>
          <w:szCs w:val="26"/>
        </w:rPr>
        <w:t xml:space="preserve"> год</w:t>
      </w:r>
      <w:r w:rsidR="00CA748E">
        <w:rPr>
          <w:rFonts w:ascii="Times New Roman" w:hAnsi="Times New Roman" w:cs="Times New Roman"/>
          <w:sz w:val="26"/>
          <w:szCs w:val="26"/>
        </w:rPr>
        <w:t>а</w:t>
      </w:r>
      <w:r w:rsidR="00165355" w:rsidRPr="00E45C1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E45C1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>7.2. Необходимость установления переходного периода и (или) отсрочки</w:t>
      </w:r>
      <w:r w:rsidR="00417A10" w:rsidRPr="00E45C13">
        <w:rPr>
          <w:rFonts w:ascii="Times New Roman" w:hAnsi="Times New Roman" w:cs="Times New Roman"/>
          <w:sz w:val="26"/>
          <w:szCs w:val="26"/>
        </w:rPr>
        <w:t xml:space="preserve"> </w:t>
      </w:r>
      <w:r w:rsidRPr="00E45C13">
        <w:rPr>
          <w:rFonts w:ascii="Times New Roman" w:hAnsi="Times New Roman" w:cs="Times New Roman"/>
          <w:sz w:val="26"/>
          <w:szCs w:val="26"/>
        </w:rPr>
        <w:t xml:space="preserve">введения предлагаемого проекта акта: </w:t>
      </w:r>
      <w:r w:rsidR="00417A10" w:rsidRPr="00E45C13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E45C1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>а) срок переходного периода: ___</w:t>
      </w:r>
      <w:r w:rsidR="00417A10" w:rsidRPr="00E45C13">
        <w:rPr>
          <w:rFonts w:ascii="Times New Roman" w:hAnsi="Times New Roman" w:cs="Times New Roman"/>
          <w:sz w:val="26"/>
          <w:szCs w:val="26"/>
        </w:rPr>
        <w:t>-</w:t>
      </w:r>
      <w:r w:rsidRPr="00E45C13">
        <w:rPr>
          <w:rFonts w:ascii="Times New Roman" w:hAnsi="Times New Roman" w:cs="Times New Roman"/>
          <w:sz w:val="26"/>
          <w:szCs w:val="26"/>
        </w:rPr>
        <w:t>____ дней с момента принятия акта;</w:t>
      </w:r>
    </w:p>
    <w:p w:rsidR="00B96BB6" w:rsidRPr="00E45C1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>б) отсрочка введения предлагаемог</w:t>
      </w:r>
      <w:r w:rsidR="00417A10" w:rsidRPr="00E45C13">
        <w:rPr>
          <w:rFonts w:ascii="Times New Roman" w:hAnsi="Times New Roman" w:cs="Times New Roman"/>
          <w:sz w:val="26"/>
          <w:szCs w:val="26"/>
        </w:rPr>
        <w:t xml:space="preserve">о правового регулирования: </w:t>
      </w:r>
      <w:r w:rsidRPr="00E45C13">
        <w:rPr>
          <w:rFonts w:ascii="Times New Roman" w:hAnsi="Times New Roman" w:cs="Times New Roman"/>
          <w:sz w:val="26"/>
          <w:szCs w:val="26"/>
        </w:rPr>
        <w:t>___</w:t>
      </w:r>
      <w:r w:rsidR="00417A10" w:rsidRPr="00E45C13">
        <w:rPr>
          <w:rFonts w:ascii="Times New Roman" w:hAnsi="Times New Roman" w:cs="Times New Roman"/>
          <w:sz w:val="26"/>
          <w:szCs w:val="26"/>
        </w:rPr>
        <w:t>-___</w:t>
      </w:r>
    </w:p>
    <w:p w:rsidR="00B96BB6" w:rsidRPr="00E45C13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>дней с момента принятия проекта.</w:t>
      </w:r>
    </w:p>
    <w:p w:rsidR="00B96BB6" w:rsidRPr="00E45C1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lastRenderedPageBreak/>
        <w:t>7.3. Необходимость распространения предлагаемого проекта на ранее возникшие</w:t>
      </w:r>
      <w:r w:rsidR="00417A10" w:rsidRPr="00E45C13">
        <w:rPr>
          <w:rFonts w:ascii="Times New Roman" w:hAnsi="Times New Roman" w:cs="Times New Roman"/>
          <w:sz w:val="26"/>
          <w:szCs w:val="26"/>
        </w:rPr>
        <w:t xml:space="preserve"> </w:t>
      </w:r>
      <w:r w:rsidRPr="00E45C13">
        <w:rPr>
          <w:rFonts w:ascii="Times New Roman" w:hAnsi="Times New Roman" w:cs="Times New Roman"/>
          <w:sz w:val="26"/>
          <w:szCs w:val="26"/>
        </w:rPr>
        <w:t>отношения:</w:t>
      </w:r>
      <w:r w:rsidR="00417A10" w:rsidRPr="00E45C13">
        <w:rPr>
          <w:rFonts w:ascii="Times New Roman" w:hAnsi="Times New Roman" w:cs="Times New Roman"/>
          <w:sz w:val="26"/>
          <w:szCs w:val="26"/>
        </w:rPr>
        <w:t xml:space="preserve"> </w:t>
      </w:r>
      <w:r w:rsidRPr="00E45C13">
        <w:rPr>
          <w:rFonts w:ascii="Times New Roman" w:hAnsi="Times New Roman" w:cs="Times New Roman"/>
          <w:sz w:val="26"/>
          <w:szCs w:val="26"/>
        </w:rPr>
        <w:t>не</w:t>
      </w:r>
      <w:r w:rsidR="00417A10" w:rsidRPr="00E45C13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E45C1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 xml:space="preserve">Период распространения </w:t>
      </w:r>
      <w:r w:rsidR="00417A10" w:rsidRPr="00E45C13">
        <w:rPr>
          <w:rFonts w:ascii="Times New Roman" w:hAnsi="Times New Roman" w:cs="Times New Roman"/>
          <w:sz w:val="26"/>
          <w:szCs w:val="26"/>
        </w:rPr>
        <w:t>на ранее возникшие отношения: _</w:t>
      </w:r>
      <w:r w:rsidRPr="00E45C13">
        <w:rPr>
          <w:rFonts w:ascii="Times New Roman" w:hAnsi="Times New Roman" w:cs="Times New Roman"/>
          <w:sz w:val="26"/>
          <w:szCs w:val="26"/>
        </w:rPr>
        <w:t>_</w:t>
      </w:r>
      <w:r w:rsidR="00417A10" w:rsidRPr="00E45C13">
        <w:rPr>
          <w:rFonts w:ascii="Times New Roman" w:hAnsi="Times New Roman" w:cs="Times New Roman"/>
          <w:sz w:val="26"/>
          <w:szCs w:val="26"/>
        </w:rPr>
        <w:t>-</w:t>
      </w:r>
      <w:r w:rsidRPr="00E45C13">
        <w:rPr>
          <w:rFonts w:ascii="Times New Roman" w:hAnsi="Times New Roman" w:cs="Times New Roman"/>
          <w:sz w:val="26"/>
          <w:szCs w:val="26"/>
        </w:rPr>
        <w:t xml:space="preserve">__ дней </w:t>
      </w:r>
      <w:r w:rsidR="00417A10" w:rsidRPr="00E45C13">
        <w:rPr>
          <w:rFonts w:ascii="Times New Roman" w:hAnsi="Times New Roman" w:cs="Times New Roman"/>
          <w:sz w:val="26"/>
          <w:szCs w:val="26"/>
        </w:rPr>
        <w:br/>
      </w:r>
      <w:r w:rsidRPr="00E45C13">
        <w:rPr>
          <w:rFonts w:ascii="Times New Roman" w:hAnsi="Times New Roman" w:cs="Times New Roman"/>
          <w:sz w:val="26"/>
          <w:szCs w:val="26"/>
        </w:rPr>
        <w:t>с момента</w:t>
      </w:r>
      <w:r w:rsidR="00417A10" w:rsidRPr="00E45C13">
        <w:rPr>
          <w:rFonts w:ascii="Times New Roman" w:hAnsi="Times New Roman" w:cs="Times New Roman"/>
          <w:sz w:val="26"/>
          <w:szCs w:val="26"/>
        </w:rPr>
        <w:t xml:space="preserve"> </w:t>
      </w:r>
      <w:r w:rsidRPr="00E45C13">
        <w:rPr>
          <w:rFonts w:ascii="Times New Roman" w:hAnsi="Times New Roman" w:cs="Times New Roman"/>
          <w:sz w:val="26"/>
          <w:szCs w:val="26"/>
        </w:rPr>
        <w:t>принятия проекта.</w:t>
      </w:r>
    </w:p>
    <w:p w:rsidR="00B96BB6" w:rsidRPr="00E45C13" w:rsidRDefault="000B1913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323"/>
      <w:bookmarkEnd w:id="12"/>
      <w:r w:rsidRPr="00E45C13">
        <w:rPr>
          <w:rFonts w:ascii="Times New Roman" w:hAnsi="Times New Roman" w:cs="Times New Roman"/>
          <w:sz w:val="26"/>
          <w:szCs w:val="26"/>
        </w:rPr>
        <w:t xml:space="preserve">7.4. </w:t>
      </w:r>
      <w:r w:rsidR="00B96BB6" w:rsidRPr="00E45C13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переходного периода и (или)</w:t>
      </w:r>
      <w:r w:rsidR="00417A10" w:rsidRPr="00E45C13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E45C13">
        <w:rPr>
          <w:rFonts w:ascii="Times New Roman" w:hAnsi="Times New Roman" w:cs="Times New Roman"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E45C13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E45C13">
        <w:rPr>
          <w:rFonts w:ascii="Times New Roman" w:hAnsi="Times New Roman" w:cs="Times New Roman"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E45C13"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="002452F3" w:rsidRPr="00E45C1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E45C1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>8. Информация о сроках проведения публичных консультаций</w:t>
      </w:r>
      <w:r w:rsidR="00E45C13">
        <w:rPr>
          <w:rFonts w:ascii="Times New Roman" w:hAnsi="Times New Roman" w:cs="Times New Roman"/>
          <w:sz w:val="26"/>
          <w:szCs w:val="26"/>
        </w:rPr>
        <w:t>.</w:t>
      </w:r>
    </w:p>
    <w:p w:rsidR="00417A10" w:rsidRPr="00E45C13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>8.1. Срок приема предложений и ответов:</w:t>
      </w:r>
    </w:p>
    <w:p w:rsidR="002967A3" w:rsidRPr="00E45C13" w:rsidRDefault="00E45C13" w:rsidP="00296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>С</w:t>
      </w:r>
      <w:r w:rsidRPr="002A6E34">
        <w:rPr>
          <w:rFonts w:ascii="Times New Roman" w:hAnsi="Times New Roman" w:cs="Times New Roman"/>
          <w:sz w:val="26"/>
          <w:szCs w:val="26"/>
        </w:rPr>
        <w:t xml:space="preserve"> </w:t>
      </w:r>
      <w:r w:rsidR="00CA748E">
        <w:rPr>
          <w:rFonts w:ascii="Times New Roman" w:hAnsi="Times New Roman" w:cs="Times New Roman"/>
          <w:sz w:val="26"/>
          <w:szCs w:val="26"/>
        </w:rPr>
        <w:t>__________</w:t>
      </w:r>
      <w:r w:rsidRPr="002A6E34">
        <w:rPr>
          <w:rFonts w:ascii="Times New Roman" w:hAnsi="Times New Roman" w:cs="Times New Roman"/>
          <w:sz w:val="26"/>
          <w:szCs w:val="26"/>
        </w:rPr>
        <w:t xml:space="preserve"> </w:t>
      </w:r>
      <w:r w:rsidR="002967A3" w:rsidRPr="00E45C13">
        <w:rPr>
          <w:rFonts w:ascii="Times New Roman" w:hAnsi="Times New Roman" w:cs="Times New Roman"/>
          <w:sz w:val="26"/>
          <w:szCs w:val="26"/>
        </w:rPr>
        <w:t>по</w:t>
      </w:r>
      <w:r w:rsidR="007F050C" w:rsidRPr="00E45C13">
        <w:rPr>
          <w:rFonts w:ascii="Times New Roman" w:hAnsi="Times New Roman" w:cs="Times New Roman"/>
          <w:sz w:val="26"/>
          <w:szCs w:val="26"/>
        </w:rPr>
        <w:t xml:space="preserve"> </w:t>
      </w:r>
      <w:r w:rsidR="00CA748E">
        <w:rPr>
          <w:rFonts w:ascii="Times New Roman" w:hAnsi="Times New Roman" w:cs="Times New Roman"/>
          <w:sz w:val="26"/>
          <w:szCs w:val="26"/>
        </w:rPr>
        <w:t>_______________</w:t>
      </w:r>
      <w:r w:rsidR="002967A3" w:rsidRPr="00E45C1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E45C13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 xml:space="preserve">8.2. Количество </w:t>
      </w:r>
      <w:r w:rsidR="00B96BB6" w:rsidRPr="00E45C13">
        <w:rPr>
          <w:rFonts w:ascii="Times New Roman" w:hAnsi="Times New Roman" w:cs="Times New Roman"/>
          <w:sz w:val="26"/>
          <w:szCs w:val="26"/>
        </w:rPr>
        <w:t xml:space="preserve">предложений и ответов, полученных в связи </w:t>
      </w:r>
      <w:r w:rsidR="00417A10" w:rsidRPr="00E45C13">
        <w:rPr>
          <w:rFonts w:ascii="Times New Roman" w:hAnsi="Times New Roman" w:cs="Times New Roman"/>
          <w:sz w:val="26"/>
          <w:szCs w:val="26"/>
        </w:rPr>
        <w:br/>
      </w:r>
      <w:r w:rsidR="00B96BB6" w:rsidRPr="00E45C13">
        <w:rPr>
          <w:rFonts w:ascii="Times New Roman" w:hAnsi="Times New Roman" w:cs="Times New Roman"/>
          <w:sz w:val="26"/>
          <w:szCs w:val="26"/>
        </w:rPr>
        <w:t>с публичными</w:t>
      </w:r>
      <w:r w:rsidR="00417A10" w:rsidRPr="00E45C13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E45C13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B96BB6" w:rsidRPr="00E45C1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CA748E">
        <w:rPr>
          <w:rFonts w:ascii="Times New Roman" w:hAnsi="Times New Roman" w:cs="Times New Roman"/>
          <w:sz w:val="26"/>
          <w:szCs w:val="26"/>
        </w:rPr>
        <w:t>-</w:t>
      </w:r>
      <w:r w:rsidRPr="00E45C13">
        <w:rPr>
          <w:rFonts w:ascii="Times New Roman" w:hAnsi="Times New Roman" w:cs="Times New Roman"/>
          <w:sz w:val="26"/>
          <w:szCs w:val="26"/>
        </w:rPr>
        <w:t>;</w:t>
      </w:r>
    </w:p>
    <w:p w:rsidR="00B96BB6" w:rsidRPr="00E45C1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2967A3" w:rsidRPr="00E45C13">
        <w:rPr>
          <w:rFonts w:ascii="Times New Roman" w:hAnsi="Times New Roman" w:cs="Times New Roman"/>
          <w:sz w:val="26"/>
          <w:szCs w:val="26"/>
        </w:rPr>
        <w:t>-</w:t>
      </w:r>
      <w:r w:rsidRPr="00E45C13">
        <w:rPr>
          <w:rFonts w:ascii="Times New Roman" w:hAnsi="Times New Roman" w:cs="Times New Roman"/>
          <w:sz w:val="26"/>
          <w:szCs w:val="26"/>
        </w:rPr>
        <w:t>;</w:t>
      </w:r>
    </w:p>
    <w:p w:rsidR="00B96BB6" w:rsidRPr="00E45C13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2967A3" w:rsidRPr="00E45C13">
        <w:rPr>
          <w:rFonts w:ascii="Times New Roman" w:hAnsi="Times New Roman" w:cs="Times New Roman"/>
          <w:sz w:val="26"/>
          <w:szCs w:val="26"/>
        </w:rPr>
        <w:t>-</w:t>
      </w:r>
      <w:r w:rsidR="00B96BB6" w:rsidRPr="00E45C1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E45C13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C13">
        <w:rPr>
          <w:rFonts w:ascii="Times New Roman" w:hAnsi="Times New Roman" w:cs="Times New Roman"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E45C13">
        <w:rPr>
          <w:rFonts w:ascii="Times New Roman" w:hAnsi="Times New Roman" w:cs="Times New Roman"/>
          <w:sz w:val="26"/>
          <w:szCs w:val="26"/>
        </w:rPr>
        <w:br/>
      </w:r>
      <w:r w:rsidRPr="00E45C13">
        <w:rPr>
          <w:rFonts w:ascii="Times New Roman" w:hAnsi="Times New Roman" w:cs="Times New Roman"/>
          <w:sz w:val="26"/>
          <w:szCs w:val="26"/>
        </w:rPr>
        <w:t>по результатам</w:t>
      </w:r>
      <w:r w:rsidR="00417A10" w:rsidRPr="00E45C13">
        <w:rPr>
          <w:rFonts w:ascii="Times New Roman" w:hAnsi="Times New Roman" w:cs="Times New Roman"/>
          <w:sz w:val="26"/>
          <w:szCs w:val="26"/>
        </w:rPr>
        <w:t xml:space="preserve"> </w:t>
      </w:r>
      <w:r w:rsidRPr="00E45C13">
        <w:rPr>
          <w:rFonts w:ascii="Times New Roman" w:hAnsi="Times New Roman" w:cs="Times New Roman"/>
          <w:sz w:val="26"/>
          <w:szCs w:val="26"/>
        </w:rPr>
        <w:t xml:space="preserve">публичных консультаций: </w:t>
      </w:r>
      <w:r w:rsidR="00417A10" w:rsidRPr="00E45C13">
        <w:rPr>
          <w:rFonts w:ascii="Times New Roman" w:hAnsi="Times New Roman" w:cs="Times New Roman"/>
          <w:sz w:val="26"/>
          <w:szCs w:val="26"/>
        </w:rPr>
        <w:t>dfei.adm-nao.ru/orv.</w:t>
      </w:r>
    </w:p>
    <w:p w:rsid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B96BB6" w:rsidRDefault="00C60C3C" w:rsidP="00D1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839" w:rsidRDefault="003A5839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D10EDC" w:rsidRPr="00D10EDC" w:rsidRDefault="003A5839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D10EDC" w:rsidRPr="00D10EDC">
        <w:rPr>
          <w:rFonts w:ascii="Times New Roman" w:hAnsi="Times New Roman" w:cs="Times New Roman"/>
          <w:sz w:val="26"/>
          <w:szCs w:val="26"/>
        </w:rPr>
        <w:t xml:space="preserve"> Департамента   </w:t>
      </w:r>
      <w:r w:rsidR="00A339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0EDC">
        <w:rPr>
          <w:rFonts w:ascii="Times New Roman" w:hAnsi="Times New Roman" w:cs="Times New Roman"/>
          <w:sz w:val="26"/>
          <w:szCs w:val="26"/>
        </w:rPr>
        <w:t xml:space="preserve">     </w:t>
      </w:r>
      <w:r w:rsidR="00D10EDC" w:rsidRPr="00D10EDC">
        <w:rPr>
          <w:rFonts w:ascii="Times New Roman" w:hAnsi="Times New Roman" w:cs="Times New Roman"/>
          <w:sz w:val="26"/>
          <w:szCs w:val="26"/>
        </w:rPr>
        <w:t xml:space="preserve">    </w:t>
      </w:r>
      <w:r w:rsidR="002A6E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М.М. Ферин</w:t>
      </w:r>
    </w:p>
    <w:p w:rsidR="00D10EDC" w:rsidRPr="00C507E1" w:rsidRDefault="00D10EDC" w:rsidP="00D10EDC">
      <w:pPr>
        <w:tabs>
          <w:tab w:val="left" w:pos="793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D9E" w:rsidRPr="00B96BB6" w:rsidRDefault="007D5D9E">
      <w:pPr>
        <w:rPr>
          <w:rFonts w:ascii="Times New Roman" w:hAnsi="Times New Roman" w:cs="Times New Roman"/>
          <w:sz w:val="26"/>
          <w:szCs w:val="26"/>
        </w:rPr>
      </w:pPr>
    </w:p>
    <w:sectPr w:rsidR="007D5D9E" w:rsidRPr="00B96BB6" w:rsidSect="00F551BB">
      <w:headerReference w:type="default" r:id="rId8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2D" w:rsidRDefault="0048062D" w:rsidP="00ED1CF9">
      <w:pPr>
        <w:spacing w:after="0" w:line="240" w:lineRule="auto"/>
      </w:pPr>
      <w:r>
        <w:separator/>
      </w:r>
    </w:p>
  </w:endnote>
  <w:endnote w:type="continuationSeparator" w:id="0">
    <w:p w:rsidR="0048062D" w:rsidRDefault="0048062D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2D" w:rsidRDefault="0048062D" w:rsidP="00ED1CF9">
      <w:pPr>
        <w:spacing w:after="0" w:line="240" w:lineRule="auto"/>
      </w:pPr>
      <w:r>
        <w:separator/>
      </w:r>
    </w:p>
  </w:footnote>
  <w:footnote w:type="continuationSeparator" w:id="0">
    <w:p w:rsidR="0048062D" w:rsidRDefault="0048062D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73D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319D"/>
    <w:rsid w:val="000067C8"/>
    <w:rsid w:val="00047970"/>
    <w:rsid w:val="0006598D"/>
    <w:rsid w:val="000B1913"/>
    <w:rsid w:val="000C3762"/>
    <w:rsid w:val="000D0425"/>
    <w:rsid w:val="00104564"/>
    <w:rsid w:val="00150D1A"/>
    <w:rsid w:val="00165355"/>
    <w:rsid w:val="001951EB"/>
    <w:rsid w:val="001A1AAE"/>
    <w:rsid w:val="001C6007"/>
    <w:rsid w:val="001F2505"/>
    <w:rsid w:val="00225B51"/>
    <w:rsid w:val="002452F3"/>
    <w:rsid w:val="00251642"/>
    <w:rsid w:val="00280F29"/>
    <w:rsid w:val="002967A3"/>
    <w:rsid w:val="002A6E34"/>
    <w:rsid w:val="002B2B03"/>
    <w:rsid w:val="002E2C7D"/>
    <w:rsid w:val="00302FF2"/>
    <w:rsid w:val="003254B7"/>
    <w:rsid w:val="00356CCF"/>
    <w:rsid w:val="00377EAB"/>
    <w:rsid w:val="00391794"/>
    <w:rsid w:val="00391B21"/>
    <w:rsid w:val="003A032D"/>
    <w:rsid w:val="003A5839"/>
    <w:rsid w:val="003B51B6"/>
    <w:rsid w:val="003C3926"/>
    <w:rsid w:val="0040448B"/>
    <w:rsid w:val="00417A10"/>
    <w:rsid w:val="004479D8"/>
    <w:rsid w:val="0048062D"/>
    <w:rsid w:val="00491F49"/>
    <w:rsid w:val="00492305"/>
    <w:rsid w:val="004A1A71"/>
    <w:rsid w:val="004B7040"/>
    <w:rsid w:val="004C097F"/>
    <w:rsid w:val="004C5827"/>
    <w:rsid w:val="004C7436"/>
    <w:rsid w:val="004D7231"/>
    <w:rsid w:val="00516468"/>
    <w:rsid w:val="005524E6"/>
    <w:rsid w:val="00575E43"/>
    <w:rsid w:val="005A3A52"/>
    <w:rsid w:val="005C48F9"/>
    <w:rsid w:val="00611FF0"/>
    <w:rsid w:val="0061444F"/>
    <w:rsid w:val="006C6D05"/>
    <w:rsid w:val="006E1E1F"/>
    <w:rsid w:val="006F1D42"/>
    <w:rsid w:val="00716512"/>
    <w:rsid w:val="00722FD0"/>
    <w:rsid w:val="0073078E"/>
    <w:rsid w:val="00762321"/>
    <w:rsid w:val="007A436B"/>
    <w:rsid w:val="007D5D9E"/>
    <w:rsid w:val="007F050C"/>
    <w:rsid w:val="007F2E67"/>
    <w:rsid w:val="00800765"/>
    <w:rsid w:val="008212CE"/>
    <w:rsid w:val="00841A6D"/>
    <w:rsid w:val="0084595E"/>
    <w:rsid w:val="008E2CC3"/>
    <w:rsid w:val="008E47F2"/>
    <w:rsid w:val="00900DF1"/>
    <w:rsid w:val="0093475F"/>
    <w:rsid w:val="009373DB"/>
    <w:rsid w:val="00944153"/>
    <w:rsid w:val="0095786F"/>
    <w:rsid w:val="00A30C55"/>
    <w:rsid w:val="00A3397E"/>
    <w:rsid w:val="00A51B6C"/>
    <w:rsid w:val="00AC3C09"/>
    <w:rsid w:val="00AD46D1"/>
    <w:rsid w:val="00AE13E6"/>
    <w:rsid w:val="00B00D7A"/>
    <w:rsid w:val="00B80BE4"/>
    <w:rsid w:val="00B96BB6"/>
    <w:rsid w:val="00BB6026"/>
    <w:rsid w:val="00BE2946"/>
    <w:rsid w:val="00BE60AC"/>
    <w:rsid w:val="00C60C3C"/>
    <w:rsid w:val="00C968FE"/>
    <w:rsid w:val="00CA748E"/>
    <w:rsid w:val="00CB0D0C"/>
    <w:rsid w:val="00CB516A"/>
    <w:rsid w:val="00CC7C94"/>
    <w:rsid w:val="00CF0C54"/>
    <w:rsid w:val="00CF791C"/>
    <w:rsid w:val="00D10EDC"/>
    <w:rsid w:val="00E45C13"/>
    <w:rsid w:val="00E5150E"/>
    <w:rsid w:val="00E56E0F"/>
    <w:rsid w:val="00E819BA"/>
    <w:rsid w:val="00EA74A5"/>
    <w:rsid w:val="00ED1CF9"/>
    <w:rsid w:val="00EE7A4E"/>
    <w:rsid w:val="00EF594D"/>
    <w:rsid w:val="00F47C8D"/>
    <w:rsid w:val="00F5192A"/>
    <w:rsid w:val="00F54321"/>
    <w:rsid w:val="00F551BB"/>
    <w:rsid w:val="00F62DB0"/>
    <w:rsid w:val="00F76223"/>
    <w:rsid w:val="00FD06C0"/>
    <w:rsid w:val="00FF02A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0265-93AD-4543-AD28-35204D01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AA2A-7CB5-48B5-9BEA-0AA2458F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Эшметова Любовь Николаевна</dc:creator>
  <cp:keywords/>
  <dc:description/>
  <cp:lastModifiedBy>Смирнова Надежда Владимировна</cp:lastModifiedBy>
  <cp:revision>2</cp:revision>
  <cp:lastPrinted>2019-01-15T08:15:00Z</cp:lastPrinted>
  <dcterms:created xsi:type="dcterms:W3CDTF">2019-01-18T06:08:00Z</dcterms:created>
  <dcterms:modified xsi:type="dcterms:W3CDTF">2019-01-18T06:08:00Z</dcterms:modified>
</cp:coreProperties>
</file>