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A11202" w:rsidRPr="0092749C">
        <w:rPr>
          <w:rFonts w:ascii="Times New Roman" w:hAnsi="Times New Roman" w:cs="Times New Roman"/>
          <w:sz w:val="26"/>
          <w:szCs w:val="26"/>
        </w:rPr>
        <w:t>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14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CD142A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 </w:t>
      </w:r>
      <w:r w:rsidR="00CD142A">
        <w:rPr>
          <w:rFonts w:ascii="Times New Roman" w:hAnsi="Times New Roman" w:cs="Times New Roman"/>
          <w:sz w:val="26"/>
          <w:szCs w:val="26"/>
        </w:rPr>
        <w:br/>
        <w:t xml:space="preserve">к постановлению Администрации Ненецкого автономного округа от 17.04.2015 </w:t>
      </w:r>
      <w:r w:rsidR="00CD142A">
        <w:rPr>
          <w:rFonts w:ascii="Times New Roman" w:hAnsi="Times New Roman" w:cs="Times New Roman"/>
          <w:sz w:val="26"/>
          <w:szCs w:val="26"/>
        </w:rPr>
        <w:br/>
        <w:t>№ 117-п</w:t>
      </w:r>
      <w:r w:rsidR="001454AD" w:rsidRPr="001454AD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D46D1" w:rsidRPr="0092749C">
        <w:rPr>
          <w:rFonts w:ascii="Times New Roman" w:hAnsi="Times New Roman" w:cs="Times New Roman"/>
          <w:sz w:val="26"/>
          <w:szCs w:val="26"/>
        </w:rPr>
        <w:t>высокая.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42A">
        <w:rPr>
          <w:rFonts w:ascii="Times New Roman" w:hAnsi="Times New Roman" w:cs="Times New Roman"/>
          <w:sz w:val="26"/>
          <w:szCs w:val="26"/>
        </w:rPr>
        <w:t>д</w:t>
      </w:r>
      <w:r w:rsidR="00CD142A" w:rsidRPr="00CD142A">
        <w:rPr>
          <w:rFonts w:ascii="Times New Roman" w:hAnsi="Times New Roman" w:cs="Times New Roman"/>
          <w:sz w:val="26"/>
          <w:szCs w:val="26"/>
        </w:rPr>
        <w:t>ействующая методика расчета ставок субсидии, предусматривает запланированный убыток пекарей в размере 1%, не установлен исчерпывающий перечень документов, предоставляемых заявителями, для расчета ставок субсидии</w:t>
      </w:r>
      <w:r w:rsidR="00CD142A">
        <w:rPr>
          <w:rFonts w:ascii="Times New Roman" w:hAnsi="Times New Roman" w:cs="Times New Roman"/>
          <w:sz w:val="26"/>
          <w:szCs w:val="26"/>
        </w:rPr>
        <w:t>.</w:t>
      </w:r>
    </w:p>
    <w:p w:rsidR="00CD142A" w:rsidRPr="00CD142A" w:rsidRDefault="0092749C" w:rsidP="00CD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</w:p>
    <w:p w:rsidR="00E8372A" w:rsidRPr="0092749C" w:rsidRDefault="00D25A03" w:rsidP="00CD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Усовершенствование</w:t>
      </w:r>
      <w:r w:rsidR="00CD142A" w:rsidRPr="00CD142A">
        <w:rPr>
          <w:rFonts w:ascii="Times New Roman" w:hAnsi="Times New Roman" w:cs="Times New Roman"/>
          <w:sz w:val="26"/>
          <w:szCs w:val="26"/>
        </w:rPr>
        <w:t xml:space="preserve"> методик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D142A" w:rsidRPr="00CD142A">
        <w:rPr>
          <w:rFonts w:ascii="Times New Roman" w:hAnsi="Times New Roman" w:cs="Times New Roman"/>
          <w:sz w:val="26"/>
          <w:szCs w:val="26"/>
        </w:rPr>
        <w:t xml:space="preserve"> расчета ставок субсидии, предусматривающ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CD142A" w:rsidRPr="00CD142A">
        <w:rPr>
          <w:rFonts w:ascii="Times New Roman" w:hAnsi="Times New Roman" w:cs="Times New Roman"/>
          <w:sz w:val="26"/>
          <w:szCs w:val="26"/>
        </w:rPr>
        <w:t xml:space="preserve"> единый подход к методу расчета с приложением подтверждающих документов в соответствии с перечнем.</w:t>
      </w:r>
    </w:p>
    <w:p w:rsidR="00163DC7" w:rsidRDefault="0092749C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E80" w:rsidRPr="00E56E80">
        <w:rPr>
          <w:rFonts w:ascii="Times New Roman" w:hAnsi="Times New Roman" w:cs="Times New Roman"/>
          <w:sz w:val="26"/>
          <w:szCs w:val="26"/>
        </w:rPr>
        <w:t>Проектом предлагается установить предоставление исчерпывающ</w:t>
      </w:r>
      <w:r w:rsidR="00E56E80">
        <w:rPr>
          <w:rFonts w:ascii="Times New Roman" w:hAnsi="Times New Roman" w:cs="Times New Roman"/>
          <w:sz w:val="26"/>
          <w:szCs w:val="26"/>
        </w:rPr>
        <w:t>его переч</w:t>
      </w:r>
      <w:r w:rsidR="00E56E80" w:rsidRPr="00E56E80">
        <w:rPr>
          <w:rFonts w:ascii="Times New Roman" w:hAnsi="Times New Roman" w:cs="Times New Roman"/>
          <w:sz w:val="26"/>
          <w:szCs w:val="26"/>
        </w:rPr>
        <w:t>н</w:t>
      </w:r>
      <w:r w:rsidR="00E56E80">
        <w:rPr>
          <w:rFonts w:ascii="Times New Roman" w:hAnsi="Times New Roman" w:cs="Times New Roman"/>
          <w:sz w:val="26"/>
          <w:szCs w:val="26"/>
        </w:rPr>
        <w:t>я</w:t>
      </w:r>
      <w:r w:rsidR="00E56E80" w:rsidRPr="00E56E80">
        <w:rPr>
          <w:rFonts w:ascii="Times New Roman" w:hAnsi="Times New Roman" w:cs="Times New Roman"/>
          <w:sz w:val="26"/>
          <w:szCs w:val="26"/>
        </w:rPr>
        <w:t xml:space="preserve"> документов, предоставляемых заявителями, для расчета ставок субсидии</w:t>
      </w:r>
      <w:r w:rsidR="00E56E80">
        <w:rPr>
          <w:rFonts w:ascii="Times New Roman" w:hAnsi="Times New Roman" w:cs="Times New Roman"/>
          <w:sz w:val="26"/>
          <w:szCs w:val="26"/>
        </w:rPr>
        <w:t>.</w:t>
      </w:r>
    </w:p>
    <w:p w:rsidR="00E56E80" w:rsidRDefault="00E56E80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E80">
        <w:rPr>
          <w:rFonts w:ascii="Times New Roman" w:hAnsi="Times New Roman" w:cs="Times New Roman"/>
          <w:sz w:val="26"/>
          <w:szCs w:val="26"/>
        </w:rPr>
        <w:t>Проектом устанавливаются условия и порядок предоставления субсидий в целях частичного возмещения затрат, возникающих в связи с производством хлеба основных сортов на территории Ненецкого автономного округа и (или) в связи с оказанием услуг по его доставке в сельские населенные пункты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06.09.2016 № 887.</w:t>
      </w:r>
    </w:p>
    <w:p w:rsidR="00B96BB6" w:rsidRPr="003E23BA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E80">
        <w:rPr>
          <w:rFonts w:ascii="Times New Roman" w:hAnsi="Times New Roman" w:cs="Times New Roman"/>
          <w:sz w:val="26"/>
          <w:szCs w:val="26"/>
        </w:rPr>
        <w:t>14.06.2019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 – </w:t>
      </w:r>
      <w:r w:rsidR="004878D6">
        <w:rPr>
          <w:rFonts w:ascii="Times New Roman" w:hAnsi="Times New Roman" w:cs="Times New Roman"/>
          <w:sz w:val="26"/>
          <w:szCs w:val="26"/>
        </w:rPr>
        <w:t>05.07.2019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F82341">
        <w:rPr>
          <w:rFonts w:ascii="Times New Roman" w:hAnsi="Times New Roman" w:cs="Times New Roman"/>
          <w:sz w:val="26"/>
          <w:szCs w:val="26"/>
        </w:rPr>
        <w:t>1</w:t>
      </w:r>
      <w:r w:rsidR="00A30C55"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dfei.adm-nao.ru/orv/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F82341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341" w:rsidRPr="00F82341">
        <w:rPr>
          <w:rFonts w:ascii="Times New Roman" w:hAnsi="Times New Roman" w:cs="Times New Roman"/>
          <w:sz w:val="26"/>
          <w:szCs w:val="26"/>
        </w:rPr>
        <w:t>главный консультант сектора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Филиппова Мария Сергее</w:t>
      </w:r>
      <w:r w:rsidR="00F82341">
        <w:rPr>
          <w:rFonts w:ascii="Times New Roman" w:hAnsi="Times New Roman" w:cs="Times New Roman"/>
          <w:sz w:val="26"/>
          <w:szCs w:val="26"/>
        </w:rPr>
        <w:t>вна,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</w:t>
      </w:r>
      <w:r w:rsidR="00A234FE">
        <w:rPr>
          <w:rFonts w:ascii="Times New Roman" w:hAnsi="Times New Roman" w:cs="Times New Roman"/>
          <w:sz w:val="26"/>
          <w:szCs w:val="26"/>
        </w:rPr>
        <w:t xml:space="preserve">8 </w:t>
      </w:r>
      <w:r w:rsidR="001C45C6" w:rsidRPr="003E23BA">
        <w:rPr>
          <w:rFonts w:ascii="Times New Roman" w:hAnsi="Times New Roman" w:cs="Times New Roman"/>
          <w:sz w:val="26"/>
          <w:szCs w:val="26"/>
        </w:rPr>
        <w:t>(818-53) 2-38-68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-nao.ru</w:t>
        </w:r>
      </w:hyperlink>
      <w:r w:rsidRPr="007F0C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208" w:rsidRDefault="00771208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3A4AB4" w:rsidRPr="003E23BA" w:rsidRDefault="003E23BA" w:rsidP="003E23B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4FE" w:rsidRPr="00A234FE">
        <w:rPr>
          <w:rFonts w:ascii="Times New Roman" w:hAnsi="Times New Roman" w:cs="Times New Roman"/>
          <w:sz w:val="26"/>
          <w:szCs w:val="26"/>
        </w:rPr>
        <w:t>не установлен исчерпывающий перечень документов для расчета ставок субсидии</w:t>
      </w:r>
      <w:r w:rsidR="00A234FE">
        <w:rPr>
          <w:rFonts w:ascii="Times New Roman" w:hAnsi="Times New Roman" w:cs="Times New Roman"/>
          <w:sz w:val="26"/>
          <w:szCs w:val="26"/>
        </w:rPr>
        <w:t>, подтверждающих понесенные затраты производителями хлеба основных сортов</w:t>
      </w:r>
      <w:r w:rsidR="00A234FE" w:rsidRPr="00A234FE">
        <w:rPr>
          <w:rFonts w:ascii="Times New Roman" w:hAnsi="Times New Roman" w:cs="Times New Roman"/>
          <w:sz w:val="26"/>
          <w:szCs w:val="26"/>
        </w:rPr>
        <w:t>.</w:t>
      </w:r>
      <w:r w:rsidR="00572BF2">
        <w:rPr>
          <w:rFonts w:ascii="Times New Roman" w:hAnsi="Times New Roman" w:cs="Times New Roman"/>
          <w:sz w:val="26"/>
          <w:szCs w:val="26"/>
        </w:rPr>
        <w:t xml:space="preserve"> Действующий порядок не соответствует общим требованиям установленным </w:t>
      </w:r>
      <w:r w:rsidR="00572BF2" w:rsidRPr="00572BF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06.09.2016 № 887</w:t>
      </w:r>
      <w:r w:rsidR="00572BF2">
        <w:rPr>
          <w:rFonts w:ascii="Times New Roman" w:hAnsi="Times New Roman" w:cs="Times New Roman"/>
          <w:sz w:val="26"/>
          <w:szCs w:val="26"/>
        </w:rPr>
        <w:t>.</w:t>
      </w:r>
    </w:p>
    <w:p w:rsidR="009E4024" w:rsidRPr="003E23BA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2A" w:rsidRPr="003E23BA">
        <w:rPr>
          <w:rFonts w:ascii="Times New Roman" w:hAnsi="Times New Roman" w:cs="Times New Roman"/>
          <w:sz w:val="26"/>
          <w:szCs w:val="26"/>
        </w:rPr>
        <w:t>отсутствует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юридически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лица и индивидуальны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предпринимател</w:t>
      </w:r>
      <w:r w:rsidR="00EC6FBC">
        <w:rPr>
          <w:rFonts w:ascii="Times New Roman" w:eastAsia="Calibri" w:hAnsi="Times New Roman" w:cs="Times New Roman"/>
          <w:sz w:val="26"/>
          <w:szCs w:val="26"/>
        </w:rPr>
        <w:t>и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34FE">
        <w:rPr>
          <w:rFonts w:ascii="Times New Roman" w:eastAsia="Calibri" w:hAnsi="Times New Roman" w:cs="Times New Roman"/>
          <w:sz w:val="26"/>
          <w:szCs w:val="26"/>
        </w:rPr>
        <w:t>производство хлеба основных сортов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на территории Ненецкого автономного округа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572BF2" w:rsidRDefault="003E23BA" w:rsidP="00572BF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BF2">
        <w:rPr>
          <w:rFonts w:ascii="Times New Roman" w:eastAsia="Calibri" w:hAnsi="Times New Roman" w:cs="Times New Roman"/>
          <w:sz w:val="26"/>
          <w:szCs w:val="26"/>
        </w:rPr>
        <w:t>в</w:t>
      </w:r>
      <w:r w:rsidR="00572BF2" w:rsidRPr="00572BF2">
        <w:rPr>
          <w:rFonts w:ascii="Times New Roman" w:eastAsia="Calibri" w:hAnsi="Times New Roman" w:cs="Times New Roman"/>
          <w:sz w:val="26"/>
          <w:szCs w:val="26"/>
        </w:rPr>
        <w:t>озможное снижение ставок в связи с невозможностью представить документы, подтверждающие расходы на производство основных сортов хлеба</w:t>
      </w:r>
      <w:r w:rsidR="00572BF2">
        <w:rPr>
          <w:rFonts w:ascii="Times New Roman" w:eastAsia="Calibri" w:hAnsi="Times New Roman" w:cs="Times New Roman"/>
          <w:sz w:val="26"/>
          <w:szCs w:val="26"/>
        </w:rPr>
        <w:t>.</w:t>
      </w:r>
      <w:r w:rsidR="00572BF2" w:rsidRPr="00572BF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2BF2" w:rsidRPr="00572BF2" w:rsidRDefault="003E23BA" w:rsidP="00572B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572BF2">
        <w:rPr>
          <w:rFonts w:ascii="Times New Roman" w:hAnsi="Times New Roman" w:cs="Times New Roman"/>
          <w:sz w:val="26"/>
          <w:szCs w:val="26"/>
        </w:rPr>
        <w:t>п</w:t>
      </w:r>
      <w:r w:rsidR="00572BF2" w:rsidRPr="00572BF2">
        <w:rPr>
          <w:rFonts w:ascii="Times New Roman" w:hAnsi="Times New Roman" w:cs="Times New Roman"/>
          <w:sz w:val="26"/>
          <w:szCs w:val="26"/>
        </w:rPr>
        <w:t xml:space="preserve">роектом предлагается </w:t>
      </w:r>
      <w:r w:rsidR="00572BF2">
        <w:rPr>
          <w:rFonts w:ascii="Times New Roman" w:hAnsi="Times New Roman" w:cs="Times New Roman"/>
          <w:sz w:val="26"/>
          <w:szCs w:val="26"/>
        </w:rPr>
        <w:t>у</w:t>
      </w:r>
      <w:r w:rsidR="00572BF2" w:rsidRPr="00572BF2">
        <w:rPr>
          <w:rFonts w:ascii="Times New Roman" w:hAnsi="Times New Roman" w:cs="Times New Roman"/>
          <w:sz w:val="26"/>
          <w:szCs w:val="26"/>
        </w:rPr>
        <w:t>твердить методику расчета ставок субсидии, предусматривающая единый подход к методу расчета с приложением подтверждающих документов в соответствии с перечнем.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E94C7A" w:rsidRDefault="00E94C7A" w:rsidP="0057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74"/>
      <w:bookmarkEnd w:id="8"/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  <w:r w:rsidR="00572BF2">
        <w:rPr>
          <w:rFonts w:ascii="Times New Roman" w:hAnsi="Times New Roman" w:cs="Times New Roman"/>
          <w:b/>
          <w:sz w:val="26"/>
          <w:szCs w:val="26"/>
        </w:rPr>
        <w:t>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BF2">
        <w:rPr>
          <w:rFonts w:ascii="Times New Roman" w:hAnsi="Times New Roman" w:cs="Times New Roman"/>
          <w:sz w:val="26"/>
          <w:szCs w:val="26"/>
        </w:rPr>
        <w:t>дополнительное</w:t>
      </w:r>
      <w:r w:rsidR="00B811C3" w:rsidRPr="00B811C3">
        <w:rPr>
          <w:rFonts w:ascii="Times New Roman" w:hAnsi="Times New Roman" w:cs="Times New Roman"/>
          <w:sz w:val="26"/>
          <w:szCs w:val="26"/>
        </w:rPr>
        <w:t xml:space="preserve"> выделение средств из бюджета Ненецкого автономного округа</w:t>
      </w:r>
      <w:r w:rsidR="00572BF2">
        <w:rPr>
          <w:rFonts w:ascii="Times New Roman" w:hAnsi="Times New Roman" w:cs="Times New Roman"/>
          <w:sz w:val="26"/>
          <w:szCs w:val="26"/>
        </w:rPr>
        <w:t xml:space="preserve"> не потребуется</w:t>
      </w:r>
      <w:r w:rsidR="00251642" w:rsidRPr="00E94C7A">
        <w:rPr>
          <w:rFonts w:ascii="Times New Roman" w:hAnsi="Times New Roman" w:cs="Times New Roman"/>
          <w:sz w:val="26"/>
          <w:szCs w:val="26"/>
        </w:rPr>
        <w:t>.</w:t>
      </w:r>
      <w:r w:rsidR="00104564" w:rsidRPr="00E94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BF2" w:rsidRDefault="00572BF2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2BF2" w:rsidRDefault="00572BF2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  <w:r w:rsidR="00572BF2">
        <w:rPr>
          <w:rFonts w:ascii="Times New Roman" w:hAnsi="Times New Roman" w:cs="Times New Roman"/>
          <w:sz w:val="26"/>
          <w:szCs w:val="26"/>
        </w:rPr>
        <w:t>.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5E4C84" w:rsidRPr="005E4C84" w:rsidRDefault="005E4C8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D25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Ненецкого автономного округа </w:t>
            </w:r>
            <w:r w:rsidR="00C02CED" w:rsidRPr="00C02CED">
              <w:rPr>
                <w:rFonts w:ascii="Times New Roman" w:hAnsi="Times New Roman" w:cs="Times New Roman"/>
              </w:rPr>
              <w:t>«</w:t>
            </w:r>
            <w:r w:rsidR="00D25A03" w:rsidRPr="00D25A03">
              <w:rPr>
                <w:rFonts w:ascii="Times New Roman" w:hAnsi="Times New Roman" w:cs="Times New Roman"/>
              </w:rPr>
              <w:t>О внесении изменений в Приложение 1 к постановлению Администрации Ненецкого автономного округа от 17.04.2015 № 117-п</w:t>
            </w:r>
            <w:r w:rsidR="00C02CED" w:rsidRPr="00C02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51755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550">
              <w:rPr>
                <w:rFonts w:ascii="Times New Roman" w:hAnsi="Times New Roman" w:cs="Times New Roman"/>
              </w:rPr>
              <w:t>Потенциальными адресатами являются юридические лица и индивидуальные предприниматели, осуществляющие производство на территории Ненецкого автономного округа хлеба основных сортов и (или) осуществляющие услуги по его доставке. (ориентировочная численность 18 организаций)</w:t>
            </w:r>
          </w:p>
        </w:tc>
      </w:tr>
      <w:tr w:rsidR="00C357E0" w:rsidRPr="00C4588B" w:rsidTr="00FC438B">
        <w:trPr>
          <w:trHeight w:val="633"/>
        </w:trPr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51755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550">
              <w:rPr>
                <w:rFonts w:ascii="Times New Roman" w:hAnsi="Times New Roman" w:cs="Times New Roman"/>
              </w:rPr>
              <w:t>1. Дополнительные расходы отсутствуют.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51755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550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4536" w:type="dxa"/>
          </w:tcPr>
          <w:p w:rsidR="00C357E0" w:rsidRDefault="0051755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550"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51755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550">
              <w:rPr>
                <w:rFonts w:ascii="Times New Roman" w:hAnsi="Times New Roman" w:cs="Times New Roman"/>
              </w:rPr>
              <w:t>Прозрачность метода расчета размера ставки субсидии на производство хлеба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51755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550">
              <w:rPr>
                <w:rFonts w:ascii="Times New Roman" w:hAnsi="Times New Roman" w:cs="Times New Roman"/>
              </w:rPr>
              <w:t>Возможное снижение ставок в связи с невозможностью представить документы, подтверждающие расходы на производство основных сортов хлеба</w:t>
            </w:r>
          </w:p>
        </w:tc>
        <w:tc>
          <w:tcPr>
            <w:tcW w:w="4536" w:type="dxa"/>
          </w:tcPr>
          <w:p w:rsidR="00C357E0" w:rsidRDefault="00517550" w:rsidP="00517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550">
              <w:rPr>
                <w:rFonts w:ascii="Times New Roman" w:hAnsi="Times New Roman" w:cs="Times New Roman"/>
              </w:rPr>
              <w:t>запланированный убыток предприятий (99%);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550">
              <w:rPr>
                <w:rFonts w:ascii="Times New Roman" w:hAnsi="Times New Roman" w:cs="Times New Roman"/>
              </w:rPr>
              <w:t>отсутствие подтверждающих документов к расчету ставок субсидий, представленных заявителями</w:t>
            </w:r>
          </w:p>
        </w:tc>
      </w:tr>
    </w:tbl>
    <w:p w:rsidR="00C55231" w:rsidRDefault="00C55231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BC44F9" w:rsidRDefault="00517550" w:rsidP="00BC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нормативного правового акта позволит усовершенствовать методику расчета ставок субсидии на производство хлеба.</w:t>
      </w:r>
      <w:r w:rsidR="00BC4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действующий порядок предоставления субсидии в соответствии с </w:t>
      </w:r>
      <w:r w:rsidR="00BC44F9" w:rsidRPr="00BC44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06.09.2016 № 887.</w:t>
      </w: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BC44F9" w:rsidRPr="00BC44F9" w:rsidRDefault="00BC44F9" w:rsidP="00BC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4F9">
        <w:rPr>
          <w:rFonts w:ascii="Times New Roman" w:hAnsi="Times New Roman" w:cs="Times New Roman"/>
          <w:sz w:val="26"/>
          <w:szCs w:val="26"/>
        </w:rPr>
        <w:t>Проектом предлагается установить предоставление исчерпывающего перечня документов, предоставляемых заявителями, для расчета ставок субсидии.</w:t>
      </w:r>
    </w:p>
    <w:p w:rsidR="00771208" w:rsidRDefault="00BC44F9" w:rsidP="00BC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F9">
        <w:rPr>
          <w:rFonts w:ascii="Times New Roman" w:hAnsi="Times New Roman" w:cs="Times New Roman"/>
          <w:sz w:val="26"/>
          <w:szCs w:val="26"/>
        </w:rPr>
        <w:t xml:space="preserve">Проектом устанавливаются условия и порядок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BC44F9">
        <w:rPr>
          <w:rFonts w:ascii="Times New Roman" w:hAnsi="Times New Roman" w:cs="Times New Roman"/>
          <w:sz w:val="26"/>
          <w:szCs w:val="26"/>
        </w:rPr>
        <w:t xml:space="preserve">в целях частичного возмещения затрат, возникающих в связи с производством хлеба основных сортов на территории Ненецкого автономного округа и (или)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BC44F9">
        <w:rPr>
          <w:rFonts w:ascii="Times New Roman" w:hAnsi="Times New Roman" w:cs="Times New Roman"/>
          <w:sz w:val="26"/>
          <w:szCs w:val="26"/>
        </w:rPr>
        <w:t>с оказанием услуг по его доставке в сельские населенные пункты Ненецкого автономного округа в соответствии с постановлением Правительства Российской Федерации от 06.09.2016 № 887.</w:t>
      </w:r>
    </w:p>
    <w:p w:rsidR="00B96BB6" w:rsidRPr="00BC44F9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  <w:r w:rsidR="00BC44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44F9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sz w:val="26"/>
          <w:szCs w:val="26"/>
        </w:rPr>
        <w:t>1 января 20</w:t>
      </w:r>
      <w:r w:rsidR="00BC44F9">
        <w:rPr>
          <w:rFonts w:ascii="Times New Roman" w:hAnsi="Times New Roman" w:cs="Times New Roman"/>
          <w:sz w:val="26"/>
          <w:szCs w:val="26"/>
        </w:rPr>
        <w:t>20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417A10" w:rsidRDefault="00417A1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002634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0C3C" w:rsidRPr="0092749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0C3C" w:rsidRDefault="00C60C3C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257B" w:rsidRPr="0092749C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055E2">
        <w:rPr>
          <w:rFonts w:ascii="Times New Roman" w:hAnsi="Times New Roman" w:cs="Times New Roman"/>
          <w:sz w:val="26"/>
          <w:szCs w:val="26"/>
        </w:rPr>
        <w:t>лавный консультант сектора</w:t>
      </w: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по торговле и потребительскому </w:t>
      </w:r>
    </w:p>
    <w:p w:rsidR="007D5D9E" w:rsidRPr="00B96BB6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рынку </w:t>
      </w:r>
      <w:r>
        <w:rPr>
          <w:rFonts w:ascii="Times New Roman" w:hAnsi="Times New Roman" w:cs="Times New Roman"/>
          <w:sz w:val="26"/>
          <w:szCs w:val="26"/>
        </w:rPr>
        <w:t>УАПК</w:t>
      </w:r>
      <w:r w:rsidRPr="00B055E2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>ПР и АПК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М.С. Филиппова</w:t>
      </w:r>
    </w:p>
    <w:sectPr w:rsidR="007D5D9E" w:rsidRPr="00B96BB6" w:rsidSect="00F551BB">
      <w:headerReference w:type="default" r:id="rId10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E0" w:rsidRDefault="000D3CE0" w:rsidP="00ED1CF9">
      <w:pPr>
        <w:spacing w:after="0" w:line="240" w:lineRule="auto"/>
      </w:pPr>
      <w:r>
        <w:separator/>
      </w:r>
    </w:p>
  </w:endnote>
  <w:endnote w:type="continuationSeparator" w:id="0">
    <w:p w:rsidR="000D3CE0" w:rsidRDefault="000D3CE0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E0" w:rsidRDefault="000D3CE0" w:rsidP="00ED1CF9">
      <w:pPr>
        <w:spacing w:after="0" w:line="240" w:lineRule="auto"/>
      </w:pPr>
      <w:r>
        <w:separator/>
      </w:r>
    </w:p>
  </w:footnote>
  <w:footnote w:type="continuationSeparator" w:id="0">
    <w:p w:rsidR="000D3CE0" w:rsidRDefault="000D3CE0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2D0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8"/>
    <w:rsid w:val="00002634"/>
    <w:rsid w:val="0000319D"/>
    <w:rsid w:val="00006B45"/>
    <w:rsid w:val="00047251"/>
    <w:rsid w:val="00047970"/>
    <w:rsid w:val="0006598D"/>
    <w:rsid w:val="000B1913"/>
    <w:rsid w:val="000B2D00"/>
    <w:rsid w:val="000C3762"/>
    <w:rsid w:val="000D0425"/>
    <w:rsid w:val="000D3CE0"/>
    <w:rsid w:val="00104564"/>
    <w:rsid w:val="001454AD"/>
    <w:rsid w:val="00154943"/>
    <w:rsid w:val="00163DC7"/>
    <w:rsid w:val="00165355"/>
    <w:rsid w:val="001951EB"/>
    <w:rsid w:val="001A1AAE"/>
    <w:rsid w:val="001B257B"/>
    <w:rsid w:val="001C45C6"/>
    <w:rsid w:val="001C6007"/>
    <w:rsid w:val="001F2505"/>
    <w:rsid w:val="00225B51"/>
    <w:rsid w:val="00242972"/>
    <w:rsid w:val="002452F3"/>
    <w:rsid w:val="00251642"/>
    <w:rsid w:val="00280F29"/>
    <w:rsid w:val="002878EB"/>
    <w:rsid w:val="002B2B03"/>
    <w:rsid w:val="002E2C7D"/>
    <w:rsid w:val="00302FF2"/>
    <w:rsid w:val="00312AFD"/>
    <w:rsid w:val="00356CCF"/>
    <w:rsid w:val="00377EAB"/>
    <w:rsid w:val="00391794"/>
    <w:rsid w:val="00391B21"/>
    <w:rsid w:val="003A032D"/>
    <w:rsid w:val="003A4AB4"/>
    <w:rsid w:val="003B51B6"/>
    <w:rsid w:val="003C3926"/>
    <w:rsid w:val="003E23BA"/>
    <w:rsid w:val="0040448B"/>
    <w:rsid w:val="00407275"/>
    <w:rsid w:val="00417A10"/>
    <w:rsid w:val="004479D8"/>
    <w:rsid w:val="004821E7"/>
    <w:rsid w:val="004878D6"/>
    <w:rsid w:val="00491EA1"/>
    <w:rsid w:val="00492305"/>
    <w:rsid w:val="004A1A71"/>
    <w:rsid w:val="004B7040"/>
    <w:rsid w:val="004C097F"/>
    <w:rsid w:val="004C5827"/>
    <w:rsid w:val="004C7436"/>
    <w:rsid w:val="004D7231"/>
    <w:rsid w:val="00516468"/>
    <w:rsid w:val="00517550"/>
    <w:rsid w:val="005524E6"/>
    <w:rsid w:val="00572BF2"/>
    <w:rsid w:val="00594991"/>
    <w:rsid w:val="005A3A52"/>
    <w:rsid w:val="005C48F9"/>
    <w:rsid w:val="005C6CF0"/>
    <w:rsid w:val="005E4C84"/>
    <w:rsid w:val="00611FF0"/>
    <w:rsid w:val="0061444F"/>
    <w:rsid w:val="006311A2"/>
    <w:rsid w:val="006C6D05"/>
    <w:rsid w:val="006E1E1F"/>
    <w:rsid w:val="006F1D42"/>
    <w:rsid w:val="00716512"/>
    <w:rsid w:val="00722FD0"/>
    <w:rsid w:val="0073078E"/>
    <w:rsid w:val="00762321"/>
    <w:rsid w:val="00771208"/>
    <w:rsid w:val="00797BFC"/>
    <w:rsid w:val="007A436B"/>
    <w:rsid w:val="007D5D9E"/>
    <w:rsid w:val="007F0CAA"/>
    <w:rsid w:val="007F2E67"/>
    <w:rsid w:val="00800765"/>
    <w:rsid w:val="008212CE"/>
    <w:rsid w:val="00841A6D"/>
    <w:rsid w:val="0084595E"/>
    <w:rsid w:val="00877639"/>
    <w:rsid w:val="0089114A"/>
    <w:rsid w:val="008D2C66"/>
    <w:rsid w:val="008E2CC3"/>
    <w:rsid w:val="008E47F2"/>
    <w:rsid w:val="00900DF1"/>
    <w:rsid w:val="0092749C"/>
    <w:rsid w:val="0093475F"/>
    <w:rsid w:val="00944153"/>
    <w:rsid w:val="0095786F"/>
    <w:rsid w:val="009B7ECC"/>
    <w:rsid w:val="009C25D9"/>
    <w:rsid w:val="009E4024"/>
    <w:rsid w:val="00A048BC"/>
    <w:rsid w:val="00A11202"/>
    <w:rsid w:val="00A16761"/>
    <w:rsid w:val="00A234FE"/>
    <w:rsid w:val="00A30C55"/>
    <w:rsid w:val="00A3397E"/>
    <w:rsid w:val="00A51B6C"/>
    <w:rsid w:val="00A977E8"/>
    <w:rsid w:val="00AC3C09"/>
    <w:rsid w:val="00AD46D1"/>
    <w:rsid w:val="00AE13E6"/>
    <w:rsid w:val="00B02B7D"/>
    <w:rsid w:val="00B055E2"/>
    <w:rsid w:val="00B42DAA"/>
    <w:rsid w:val="00B6316F"/>
    <w:rsid w:val="00B80BE4"/>
    <w:rsid w:val="00B811C3"/>
    <w:rsid w:val="00B96BB6"/>
    <w:rsid w:val="00BC44F9"/>
    <w:rsid w:val="00BE2946"/>
    <w:rsid w:val="00BE60AC"/>
    <w:rsid w:val="00C02CED"/>
    <w:rsid w:val="00C357E0"/>
    <w:rsid w:val="00C46E57"/>
    <w:rsid w:val="00C55231"/>
    <w:rsid w:val="00C60C3C"/>
    <w:rsid w:val="00C968FE"/>
    <w:rsid w:val="00CA3A86"/>
    <w:rsid w:val="00CB0D0C"/>
    <w:rsid w:val="00CB516A"/>
    <w:rsid w:val="00CC7C94"/>
    <w:rsid w:val="00CD142A"/>
    <w:rsid w:val="00CF0C54"/>
    <w:rsid w:val="00D10EDC"/>
    <w:rsid w:val="00D25A03"/>
    <w:rsid w:val="00D74566"/>
    <w:rsid w:val="00D8470E"/>
    <w:rsid w:val="00D907AB"/>
    <w:rsid w:val="00E26F45"/>
    <w:rsid w:val="00E36E15"/>
    <w:rsid w:val="00E5150E"/>
    <w:rsid w:val="00E56E80"/>
    <w:rsid w:val="00E819BA"/>
    <w:rsid w:val="00E8372A"/>
    <w:rsid w:val="00E94C7A"/>
    <w:rsid w:val="00EA490A"/>
    <w:rsid w:val="00EC6FBC"/>
    <w:rsid w:val="00ED1CF9"/>
    <w:rsid w:val="00EE5872"/>
    <w:rsid w:val="00EF594D"/>
    <w:rsid w:val="00F25F60"/>
    <w:rsid w:val="00F551BB"/>
    <w:rsid w:val="00F62DB0"/>
    <w:rsid w:val="00F82341"/>
    <w:rsid w:val="00F950CB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filippova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F4D0-FB97-40F0-BC19-B85E721C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Кармановская Марина Александровна</cp:lastModifiedBy>
  <cp:revision>2</cp:revision>
  <cp:lastPrinted>2018-12-24T11:04:00Z</cp:lastPrinted>
  <dcterms:created xsi:type="dcterms:W3CDTF">2019-08-08T11:48:00Z</dcterms:created>
  <dcterms:modified xsi:type="dcterms:W3CDTF">2019-08-08T11:48:00Z</dcterms:modified>
</cp:coreProperties>
</file>