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6" w:rsidRDefault="0030028B" w:rsidP="00300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0028B" w:rsidRPr="0030028B" w:rsidRDefault="0030028B" w:rsidP="003002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8B">
        <w:rPr>
          <w:rFonts w:ascii="Times New Roman" w:hAnsi="Times New Roman" w:cs="Times New Roman"/>
          <w:sz w:val="28"/>
          <w:szCs w:val="28"/>
        </w:rPr>
        <w:t>Закон Ненецкого автономного округа «О государственной поддержке потребительской кооперации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0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28B">
        <w:rPr>
          <w:rFonts w:ascii="Times New Roman" w:hAnsi="Times New Roman" w:cs="Times New Roman"/>
          <w:sz w:val="28"/>
          <w:szCs w:val="28"/>
        </w:rPr>
        <w:t>ланируемый срок вступления в силу март-апрель 2014 года;</w:t>
      </w:r>
    </w:p>
    <w:p w:rsidR="0030028B" w:rsidRDefault="0030028B" w:rsidP="003002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– Управление агропромышленного комплекса и торговли Ненецкого автономного округа;</w:t>
      </w:r>
    </w:p>
    <w:p w:rsidR="0030028B" w:rsidRDefault="0030028B" w:rsidP="003002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обеспечения ценовой и территориальной доступности услуг для жителей сельских населенных пунктов, где недостаточно развита инфраструктура предприятий торговли. Большинство населенных пунктов являются труднодоступными, соответственно существует проблема доставки товаров первой необходимости.</w:t>
      </w:r>
    </w:p>
    <w:p w:rsidR="0030028B" w:rsidRDefault="0030028B" w:rsidP="003002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 экономической ситуации на сельском потребительском рынке и проведения целенаправленной работы по обеспечению населения необходимыми товарами, руководствуясь статьей 17 Федерального закона от 28.12.2009 № 381-ФЗ «Об основах государственного регулирования торговой деятельности в Российской Федерации» необходимо предусмотреть  меры государственной поддержки потребительской кооперации для привлечения их в сельские населенные пункты;</w:t>
      </w:r>
    </w:p>
    <w:p w:rsidR="0030028B" w:rsidRDefault="0030028B" w:rsidP="003002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Потребительские общества, осуществляющие свою деятельность в сельских населенных пунктах Ненецкого автономного округа и союз потребительских обществ. Необходимость установления переходного периода отсутствует;</w:t>
      </w:r>
    </w:p>
    <w:p w:rsidR="0030028B" w:rsidRDefault="0030028B" w:rsidP="003002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законопроекта является обеспечение жизнедеятельности населения в районах Крайнего Севера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регулирует отношения, возникающие в процессе государственной поддержки деятельности организаций потребительской кооперации в Ненецком автономном округе;</w:t>
      </w:r>
    </w:p>
    <w:p w:rsidR="00752652" w:rsidRDefault="00752652" w:rsidP="003002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 связи с размещением уведомления, принимаются любым удобным для заинтересованных лиц способом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календарных дней со дня официального опубликования уведомления на официальном сайте:</w:t>
      </w:r>
    </w:p>
    <w:p w:rsidR="00752652" w:rsidRDefault="00752652" w:rsidP="007526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форме: 166000, г. Нарьян-Мар, ул. Ленина, д.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48;</w:t>
      </w:r>
    </w:p>
    <w:p w:rsidR="00752652" w:rsidRDefault="00752652" w:rsidP="007526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5" w:history="1">
        <w:r w:rsidRPr="00D47D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tvdnao</w:t>
        </w:r>
        <w:r w:rsidRPr="00D47D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47D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D47D40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D47D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52652" w:rsidRDefault="00752652" w:rsidP="007526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телефону: (81853) 4-23-59;</w:t>
      </w:r>
    </w:p>
    <w:p w:rsidR="0030028B" w:rsidRPr="0030028B" w:rsidRDefault="00752652" w:rsidP="007526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средствам факсимильной связи: (81853) 4-22-39.</w:t>
      </w:r>
      <w:r w:rsidR="0030028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028B" w:rsidRPr="0030028B" w:rsidSect="000B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CEC"/>
    <w:multiLevelType w:val="hybridMultilevel"/>
    <w:tmpl w:val="3B5C86D6"/>
    <w:lvl w:ilvl="0" w:tplc="F3941D8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028B"/>
    <w:rsid w:val="000B0846"/>
    <w:rsid w:val="002E658E"/>
    <w:rsid w:val="0030028B"/>
    <w:rsid w:val="0031696F"/>
    <w:rsid w:val="00387940"/>
    <w:rsid w:val="004D2915"/>
    <w:rsid w:val="00752652"/>
    <w:rsid w:val="00A702C4"/>
    <w:rsid w:val="00AF408B"/>
    <w:rsid w:val="00C41080"/>
    <w:rsid w:val="00FB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dnao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tmyasnikova</cp:lastModifiedBy>
  <cp:revision>1</cp:revision>
  <dcterms:created xsi:type="dcterms:W3CDTF">2014-02-06T10:55:00Z</dcterms:created>
  <dcterms:modified xsi:type="dcterms:W3CDTF">2014-02-06T11:09:00Z</dcterms:modified>
</cp:coreProperties>
</file>