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157" w:rsidRDefault="00A52157" w:rsidP="00A52157">
      <w:pPr>
        <w:ind w:left="709" w:hanging="709"/>
        <w:jc w:val="right"/>
        <w:outlineLvl w:val="0"/>
        <w:rPr>
          <w:sz w:val="24"/>
        </w:rPr>
      </w:pPr>
      <w:bookmarkStart w:id="0" w:name="_GoBack"/>
      <w:bookmarkEnd w:id="0"/>
      <w:r>
        <w:rPr>
          <w:sz w:val="24"/>
        </w:rPr>
        <w:t>ПРОЕКТ</w:t>
      </w:r>
    </w:p>
    <w:p w:rsidR="00A52157" w:rsidRDefault="00A52157" w:rsidP="00A52157">
      <w:pPr>
        <w:ind w:left="709" w:hanging="709"/>
        <w:jc w:val="right"/>
        <w:rPr>
          <w:sz w:val="24"/>
        </w:rPr>
      </w:pPr>
    </w:p>
    <w:p w:rsidR="00A52157" w:rsidRDefault="00A52157" w:rsidP="00A52157">
      <w:pPr>
        <w:spacing w:after="600"/>
        <w:ind w:left="709" w:hanging="709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ЗАКОН НЕНЕЦКОГО АВТОНОМНОГО ОКРУГА</w:t>
      </w:r>
    </w:p>
    <w:tbl>
      <w:tblPr>
        <w:tblW w:w="95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"/>
        <w:gridCol w:w="28"/>
        <w:gridCol w:w="4592"/>
        <w:gridCol w:w="57"/>
        <w:gridCol w:w="4703"/>
        <w:gridCol w:w="47"/>
        <w:gridCol w:w="36"/>
      </w:tblGrid>
      <w:tr w:rsidR="00A52157" w:rsidTr="00AE32F2">
        <w:trPr>
          <w:gridBefore w:val="1"/>
          <w:gridAfter w:val="2"/>
          <w:wBefore w:w="108" w:type="dxa"/>
          <w:wAfter w:w="83" w:type="dxa"/>
          <w:cantSplit/>
          <w:trHeight w:val="8863"/>
          <w:jc w:val="center"/>
        </w:trPr>
        <w:tc>
          <w:tcPr>
            <w:tcW w:w="9380" w:type="dxa"/>
            <w:gridSpan w:val="4"/>
          </w:tcPr>
          <w:p w:rsidR="00A52157" w:rsidRDefault="00A52157">
            <w:pPr>
              <w:widowControl w:val="0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Об установлении на территории Ненецкого автономного округа дополнительных видов услуг для личных, домашних и (или) иных подобных нужд, доходы от оказания которых освобождаются от налога на доходы физических лиц</w:t>
            </w:r>
          </w:p>
          <w:p w:rsidR="00A52157" w:rsidRDefault="00A52157">
            <w:pPr>
              <w:widowControl w:val="0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A52157" w:rsidRDefault="00A52157">
            <w:pPr>
              <w:widowControl w:val="0"/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tbl>
            <w:tblPr>
              <w:tblW w:w="939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92"/>
              <w:gridCol w:w="4807"/>
            </w:tblGrid>
            <w:tr w:rsidR="00A52157" w:rsidTr="00AE32F2">
              <w:trPr>
                <w:trHeight w:val="730"/>
              </w:trPr>
              <w:tc>
                <w:tcPr>
                  <w:tcW w:w="4592" w:type="dxa"/>
                  <w:hideMark/>
                </w:tcPr>
                <w:p w:rsidR="00A52157" w:rsidRDefault="00A52157">
                  <w:pPr>
                    <w:spacing w:line="256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Для принятия в первом чтении</w:t>
                  </w:r>
                </w:p>
              </w:tc>
              <w:tc>
                <w:tcPr>
                  <w:tcW w:w="4807" w:type="dxa"/>
                  <w:hideMark/>
                </w:tcPr>
                <w:p w:rsidR="00A52157" w:rsidRDefault="00A52157" w:rsidP="000971DC">
                  <w:pPr>
                    <w:spacing w:after="440" w:line="256" w:lineRule="auto"/>
                    <w:jc w:val="right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«____» __________ 201</w:t>
                  </w:r>
                  <w:r w:rsidR="000971DC">
                    <w:rPr>
                      <w:sz w:val="24"/>
                      <w:szCs w:val="24"/>
                      <w:lang w:eastAsia="en-US"/>
                    </w:rPr>
                    <w:t>8</w:t>
                  </w:r>
                  <w:r>
                    <w:rPr>
                      <w:sz w:val="24"/>
                      <w:szCs w:val="24"/>
                      <w:lang w:eastAsia="en-US"/>
                    </w:rPr>
                    <w:t xml:space="preserve"> года</w:t>
                  </w:r>
                </w:p>
              </w:tc>
            </w:tr>
          </w:tbl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Статья 1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1. В соответствии с пунктом 70 статьи 217 Налогового кодекса Российской Федерации установить следующие виды услуг для личных, домашних и (или) иных подобных нужд, доходы от оказания которых освобождаются от налога на доходы физических лиц с кодовыми обозначениями в соответствии Общероссийским классификатором видов экономической деятельности ОК 029-2014 (КДЕС Ред. 2):</w:t>
            </w:r>
          </w:p>
          <w:p w:rsidR="00A52157" w:rsidRPr="00A52157" w:rsidRDefault="00A52157" w:rsidP="00A52157">
            <w:pPr>
              <w:widowControl w:val="0"/>
              <w:autoSpaceDE w:val="0"/>
              <w:autoSpaceDN w:val="0"/>
              <w:adjustRightInd w:val="0"/>
              <w:ind w:firstLine="497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52157">
              <w:rPr>
                <w:rFonts w:eastAsiaTheme="minorHAnsi"/>
                <w:sz w:val="24"/>
                <w:szCs w:val="24"/>
                <w:lang w:eastAsia="en-US"/>
              </w:rPr>
              <w:t>32.99.8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– п</w:t>
            </w:r>
            <w:r w:rsidRPr="00A52157">
              <w:rPr>
                <w:rFonts w:eastAsiaTheme="minorHAnsi"/>
                <w:sz w:val="24"/>
                <w:szCs w:val="24"/>
                <w:lang w:eastAsia="en-US"/>
              </w:rPr>
              <w:t>роизводство изделий народных художественных промыслов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43.3 – работы строительные отделочные;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74.20 – деятельность в области фотографии;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93.29.3 – организация обрядов (свадеб, юбилеев),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музыкальное сопровождение;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95.11 – ремонт компьютеров и периферийного компьютерного оборудования;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95.12 </w:t>
            </w:r>
            <w:r>
              <w:rPr>
                <w:bCs/>
                <w:sz w:val="24"/>
                <w:szCs w:val="24"/>
                <w:lang w:eastAsia="en-US"/>
              </w:rPr>
              <w:t>–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ремонт коммуникационного оборудования;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95.21 – ремонт электронной бытовой техники;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95.22 – ремонт бытовых приборов, домашнего и садового инвентаря;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96.02.1 – предоставление парикмахерских услуг.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 Положения части 1 настоящей статьи распространяются на физических лиц, уведомивших налоговый орган в соответствии с пунктом 7.3 статьи 83 Налогового кодекса Российской Федерации и не привлекающих наемных работников для оказания указанных в части 1 настоящей статьи услуг.</w:t>
            </w:r>
          </w:p>
          <w:p w:rsidR="00A52157" w:rsidRDefault="00A52157">
            <w:pPr>
              <w:widowControl w:val="0"/>
              <w:spacing w:line="256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Статья 2</w:t>
            </w:r>
          </w:p>
          <w:p w:rsidR="00A52157" w:rsidRDefault="00A52157">
            <w:pPr>
              <w:widowControl w:val="0"/>
              <w:spacing w:line="256" w:lineRule="auto"/>
              <w:ind w:firstLine="497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Настоящий Закон вступает в силу через десять дней после дня его официального опубликования и действует до 31 декабря 2018 года.</w:t>
            </w:r>
          </w:p>
        </w:tc>
      </w:tr>
      <w:tr w:rsidR="00A52157" w:rsidTr="00AE32F2">
        <w:trPr>
          <w:gridBefore w:val="2"/>
          <w:gridAfter w:val="1"/>
          <w:wBefore w:w="136" w:type="dxa"/>
          <w:wAfter w:w="36" w:type="dxa"/>
          <w:trHeight w:val="355"/>
          <w:jc w:val="center"/>
        </w:trPr>
        <w:tc>
          <w:tcPr>
            <w:tcW w:w="4592" w:type="dxa"/>
          </w:tcPr>
          <w:p w:rsidR="00A52157" w:rsidRPr="00A52157" w:rsidRDefault="00A52157" w:rsidP="00A5215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807" w:type="dxa"/>
            <w:gridSpan w:val="3"/>
          </w:tcPr>
          <w:p w:rsidR="00A52157" w:rsidRDefault="00A52157" w:rsidP="00A52157">
            <w:pPr>
              <w:tabs>
                <w:tab w:val="left" w:pos="1206"/>
              </w:tabs>
              <w:spacing w:after="440" w:line="256" w:lineRule="auto"/>
              <w:ind w:firstLine="7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</w:p>
        </w:tc>
      </w:tr>
      <w:tr w:rsidR="00AE32F2" w:rsidRPr="00AE32F2" w:rsidTr="00AE32F2">
        <w:tblPrEx>
          <w:jc w:val="left"/>
          <w:tblCellMar>
            <w:left w:w="108" w:type="dxa"/>
            <w:right w:w="108" w:type="dxa"/>
          </w:tblCellMar>
        </w:tblPrEx>
        <w:tc>
          <w:tcPr>
            <w:tcW w:w="4785" w:type="dxa"/>
            <w:gridSpan w:val="4"/>
            <w:shd w:val="clear" w:color="auto" w:fill="auto"/>
          </w:tcPr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Председатель 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Собрания депутатов 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>Ненецкого автономного округа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                               А.В. </w:t>
            </w:r>
            <w:proofErr w:type="spellStart"/>
            <w:r w:rsidRPr="00AE32F2">
              <w:rPr>
                <w:sz w:val="24"/>
                <w:szCs w:val="24"/>
              </w:rPr>
              <w:t>Мяндин</w:t>
            </w:r>
            <w:proofErr w:type="spellEnd"/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86" w:type="dxa"/>
            <w:gridSpan w:val="3"/>
            <w:shd w:val="clear" w:color="auto" w:fill="auto"/>
          </w:tcPr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Временно исполняющий 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обязанности губернатора 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>Ненецкого автономного округа</w:t>
            </w: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E32F2" w:rsidRPr="00AE32F2" w:rsidRDefault="00AE32F2" w:rsidP="003675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E32F2">
              <w:rPr>
                <w:sz w:val="24"/>
                <w:szCs w:val="24"/>
              </w:rPr>
              <w:t xml:space="preserve">                                  А.В. </w:t>
            </w:r>
            <w:proofErr w:type="spellStart"/>
            <w:r w:rsidRPr="00AE32F2">
              <w:rPr>
                <w:sz w:val="24"/>
                <w:szCs w:val="24"/>
              </w:rPr>
              <w:t>Цыбульский</w:t>
            </w:r>
            <w:proofErr w:type="spellEnd"/>
          </w:p>
        </w:tc>
      </w:tr>
    </w:tbl>
    <w:p w:rsidR="00AE32F2" w:rsidRPr="00AE32F2" w:rsidRDefault="00AE32F2" w:rsidP="00AE32F2">
      <w:pPr>
        <w:pStyle w:val="52"/>
      </w:pPr>
      <w:r w:rsidRPr="00AE32F2">
        <w:t>г. Нарьян-Мар</w:t>
      </w:r>
    </w:p>
    <w:p w:rsidR="00AE32F2" w:rsidRPr="00AE32F2" w:rsidRDefault="00AE32F2" w:rsidP="00AE32F2">
      <w:pPr>
        <w:rPr>
          <w:sz w:val="24"/>
          <w:szCs w:val="24"/>
        </w:rPr>
      </w:pPr>
      <w:r w:rsidRPr="00AE32F2">
        <w:rPr>
          <w:sz w:val="24"/>
          <w:szCs w:val="24"/>
        </w:rPr>
        <w:t>«___» _________ 2018 года</w:t>
      </w:r>
    </w:p>
    <w:p w:rsidR="00AE32F2" w:rsidRPr="00AE32F2" w:rsidRDefault="00AE32F2" w:rsidP="00AE32F2">
      <w:pPr>
        <w:rPr>
          <w:sz w:val="24"/>
          <w:szCs w:val="24"/>
        </w:rPr>
      </w:pPr>
      <w:r w:rsidRPr="00AE32F2">
        <w:rPr>
          <w:sz w:val="24"/>
          <w:szCs w:val="24"/>
        </w:rPr>
        <w:t>№ _____-</w:t>
      </w:r>
      <w:proofErr w:type="spellStart"/>
      <w:r w:rsidRPr="00AE32F2">
        <w:rPr>
          <w:sz w:val="24"/>
          <w:szCs w:val="24"/>
        </w:rPr>
        <w:t>оз</w:t>
      </w:r>
      <w:proofErr w:type="spellEnd"/>
    </w:p>
    <w:p w:rsidR="00C65CCF" w:rsidRDefault="00C65CCF"/>
    <w:sectPr w:rsidR="00C65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4A0"/>
    <w:rsid w:val="000971DC"/>
    <w:rsid w:val="005D4B37"/>
    <w:rsid w:val="009034A0"/>
    <w:rsid w:val="00A52157"/>
    <w:rsid w:val="00AE32F2"/>
    <w:rsid w:val="00C6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68E85F-C2B5-401A-B100-0AF5E6EA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521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52157"/>
    <w:pPr>
      <w:ind w:left="720"/>
      <w:contextualSpacing/>
    </w:pPr>
  </w:style>
  <w:style w:type="paragraph" w:customStyle="1" w:styleId="52">
    <w:name w:val="5.2 Окончание"/>
    <w:basedOn w:val="a"/>
    <w:rsid w:val="00AE32F2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E32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32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7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Политова Светлана Николаевна</dc:creator>
  <cp:keywords/>
  <dc:description/>
  <cp:lastModifiedBy>Смирнова Надежда Владимировна</cp:lastModifiedBy>
  <cp:revision>2</cp:revision>
  <cp:lastPrinted>2018-02-16T11:26:00Z</cp:lastPrinted>
  <dcterms:created xsi:type="dcterms:W3CDTF">2018-04-25T12:50:00Z</dcterms:created>
  <dcterms:modified xsi:type="dcterms:W3CDTF">2018-04-25T12:50:00Z</dcterms:modified>
</cp:coreProperties>
</file>