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B6" w:rsidRPr="00D9112A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92749C" w:rsidRPr="00D9112A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оценки </w:t>
      </w:r>
    </w:p>
    <w:p w:rsidR="00B96BB6" w:rsidRPr="00D9112A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регулирующего воздействия</w:t>
      </w:r>
    </w:p>
    <w:p w:rsidR="00B96BB6" w:rsidRPr="00D9112A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BB6" w:rsidRPr="00D9112A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E8372A" w:rsidRPr="00D9112A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D9112A">
        <w:rPr>
          <w:rFonts w:ascii="Times New Roman" w:hAnsi="Times New Roman" w:cs="Times New Roman"/>
          <w:b/>
          <w:sz w:val="24"/>
          <w:szCs w:val="24"/>
        </w:rPr>
        <w:t>1.1. 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  <w:r w:rsidR="00B96BB6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3322CC" w:rsidRPr="00D9112A">
        <w:rPr>
          <w:rFonts w:ascii="Times New Roman" w:hAnsi="Times New Roman" w:cs="Times New Roman"/>
          <w:sz w:val="24"/>
          <w:szCs w:val="24"/>
        </w:rPr>
        <w:t>отдел</w:t>
      </w:r>
      <w:r w:rsidR="00A103D6" w:rsidRPr="00D9112A">
        <w:rPr>
          <w:rFonts w:ascii="Times New Roman" w:hAnsi="Times New Roman" w:cs="Times New Roman"/>
          <w:sz w:val="24"/>
          <w:szCs w:val="24"/>
        </w:rPr>
        <w:t xml:space="preserve"> развития предпринимательства</w:t>
      </w:r>
      <w:r w:rsidR="003322CC" w:rsidRPr="00D9112A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A103D6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3322CC" w:rsidRPr="00D9112A">
        <w:rPr>
          <w:rFonts w:ascii="Times New Roman" w:hAnsi="Times New Roman" w:cs="Times New Roman"/>
          <w:sz w:val="24"/>
          <w:szCs w:val="24"/>
        </w:rPr>
        <w:t>управления экономического развития Департамента финансов и экономики Ненецкого автономного округа</w:t>
      </w:r>
      <w:r w:rsidR="00E8372A" w:rsidRPr="00D91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72A" w:rsidRPr="00D9112A" w:rsidRDefault="0092749C" w:rsidP="00E8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1.2. 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Вид и наименование проекта:</w:t>
      </w:r>
      <w:r w:rsidR="00B96BB6" w:rsidRPr="00D9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sz w:val="24"/>
          <w:szCs w:val="24"/>
        </w:rPr>
        <w:t>п</w:t>
      </w:r>
      <w:r w:rsidR="00E8372A" w:rsidRPr="00D9112A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Ненецкого автономного округа </w:t>
      </w:r>
      <w:r w:rsidR="009502CD" w:rsidRPr="00D9112A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положение о порядке </w:t>
      </w:r>
      <w:r w:rsidR="009502CD" w:rsidRPr="00D9112A">
        <w:rPr>
          <w:rFonts w:ascii="Times New Roman" w:hAnsi="Times New Roman" w:cs="Times New Roman"/>
          <w:bCs/>
          <w:sz w:val="24"/>
          <w:szCs w:val="24"/>
        </w:rPr>
        <w:br/>
        <w:t>и условиях предоставления грантов в форме субсидий субъектам малого и среднего предпринимательства, включенным в перечень социальных предприятий</w:t>
      </w:r>
      <w:r w:rsidR="00B00689" w:rsidRPr="00D9112A">
        <w:rPr>
          <w:rFonts w:ascii="Times New Roman" w:hAnsi="Times New Roman" w:cs="Times New Roman"/>
          <w:bCs/>
          <w:sz w:val="24"/>
          <w:szCs w:val="24"/>
        </w:rPr>
        <w:t>, или субъектам малого и среднего предпринимательства, созданным физическим лицам в возрасте до 25 лет включительно</w:t>
      </w:r>
      <w:r w:rsidR="009502CD" w:rsidRPr="00D9112A">
        <w:rPr>
          <w:rFonts w:ascii="Times New Roman" w:hAnsi="Times New Roman" w:cs="Times New Roman"/>
          <w:bCs/>
          <w:sz w:val="24"/>
          <w:szCs w:val="24"/>
        </w:rPr>
        <w:t>»</w:t>
      </w:r>
      <w:r w:rsidR="001F6AEB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sz w:val="24"/>
          <w:szCs w:val="24"/>
        </w:rPr>
        <w:t>(далее – П</w:t>
      </w:r>
      <w:r w:rsidR="00E8372A" w:rsidRPr="00D9112A">
        <w:rPr>
          <w:rFonts w:ascii="Times New Roman" w:hAnsi="Times New Roman" w:cs="Times New Roman"/>
          <w:sz w:val="24"/>
          <w:szCs w:val="24"/>
        </w:rPr>
        <w:t>роект)».</w:t>
      </w:r>
    </w:p>
    <w:p w:rsidR="00B96BB6" w:rsidRPr="00D9112A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1.3. 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0C33" w:rsidRPr="00D9112A">
        <w:rPr>
          <w:rFonts w:ascii="Times New Roman" w:hAnsi="Times New Roman" w:cs="Times New Roman"/>
          <w:sz w:val="24"/>
          <w:szCs w:val="24"/>
        </w:rPr>
        <w:t>средняя</w:t>
      </w:r>
      <w:r w:rsidR="00AD46D1" w:rsidRPr="00D9112A">
        <w:rPr>
          <w:rFonts w:ascii="Times New Roman" w:hAnsi="Times New Roman" w:cs="Times New Roman"/>
          <w:sz w:val="24"/>
          <w:szCs w:val="24"/>
        </w:rPr>
        <w:t>.</w:t>
      </w:r>
    </w:p>
    <w:p w:rsidR="00516CC5" w:rsidRPr="00D9112A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1.4. 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689" w:rsidRPr="00D9112A" w:rsidRDefault="00B00689" w:rsidP="00B00689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«Малое и среднее предпринимательство </w:t>
      </w:r>
      <w:r w:rsidRPr="00D9112A">
        <w:rPr>
          <w:rFonts w:ascii="Times New Roman" w:hAnsi="Times New Roman" w:cs="Times New Roman"/>
          <w:sz w:val="24"/>
          <w:szCs w:val="24"/>
        </w:rPr>
        <w:br/>
      </w:r>
      <w:r w:rsidRPr="00D9112A">
        <w:rPr>
          <w:rFonts w:ascii="Times New Roman" w:hAnsi="Times New Roman" w:cs="Times New Roman"/>
          <w:sz w:val="24"/>
          <w:szCs w:val="24"/>
        </w:rPr>
        <w:t xml:space="preserve">и поддержка индивидуальной предпринимательской инициативы» реализуется мероприятие, предусматривающее предоставление грантов субъектам малого </w:t>
      </w:r>
      <w:r w:rsidRPr="00D9112A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предпринимательства, включенным в реестр социальных предпринимателей, и молодым предпринимателям до 25 лет (включительно).</w:t>
      </w:r>
      <w:r w:rsidRPr="00D911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0689" w:rsidRPr="00D9112A" w:rsidRDefault="00B00689" w:rsidP="00B0068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 xml:space="preserve">В связи с опубликованием Указа Президента Российской Федерации </w:t>
      </w:r>
      <w:r w:rsidRPr="00D9112A">
        <w:rPr>
          <w:rFonts w:ascii="Times New Roman" w:hAnsi="Times New Roman" w:cs="Times New Roman"/>
          <w:sz w:val="24"/>
          <w:szCs w:val="24"/>
        </w:rPr>
        <w:br/>
        <w:t xml:space="preserve">от 21 сентября 2022 г. № 647 «Об объявлении частичной мобилизации в Российской Федерации» в постановление Правительства Российской Федерации </w:t>
      </w:r>
      <w:r w:rsidRPr="00D9112A">
        <w:rPr>
          <w:rFonts w:ascii="Times New Roman" w:hAnsi="Times New Roman" w:cs="Times New Roman"/>
          <w:sz w:val="24"/>
          <w:szCs w:val="24"/>
        </w:rPr>
        <w:br/>
      </w:r>
      <w:r w:rsidRPr="00D9112A">
        <w:rPr>
          <w:rFonts w:ascii="Times New Roman" w:hAnsi="Times New Roman" w:cs="Times New Roman"/>
          <w:sz w:val="24"/>
          <w:szCs w:val="24"/>
        </w:rPr>
        <w:t>от 18 сентября 2020 г. № 1492 в 2022 году внесены изменения (постановление Правительства от 5 апреля 2022 г. № 590), предусматривающие, что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(договором)</w:t>
      </w:r>
      <w:r w:rsidR="00FD1088">
        <w:rPr>
          <w:rFonts w:ascii="Times New Roman" w:hAnsi="Times New Roman" w:cs="Times New Roman"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sz w:val="24"/>
          <w:szCs w:val="24"/>
        </w:rPr>
        <w:t xml:space="preserve">о предоставлении субсидии (далее –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период), </w:t>
      </w:r>
      <w:r w:rsidRPr="00D9112A">
        <w:rPr>
          <w:rFonts w:ascii="Times New Roman" w:hAnsi="Times New Roman" w:cs="Times New Roman"/>
          <w:sz w:val="24"/>
          <w:szCs w:val="24"/>
        </w:rPr>
        <w:br/>
        <w:t xml:space="preserve">по согласованию с получателем субсидии вправе принять решение о внесении изменений </w:t>
      </w:r>
      <w:r w:rsidR="00FD1088">
        <w:rPr>
          <w:rFonts w:ascii="Times New Roman" w:hAnsi="Times New Roman" w:cs="Times New Roman"/>
          <w:sz w:val="24"/>
          <w:szCs w:val="24"/>
        </w:rPr>
        <w:br/>
      </w:r>
      <w:r w:rsidRPr="00D9112A">
        <w:rPr>
          <w:rFonts w:ascii="Times New Roman" w:hAnsi="Times New Roman" w:cs="Times New Roman"/>
          <w:sz w:val="24"/>
          <w:szCs w:val="24"/>
        </w:rPr>
        <w:t xml:space="preserve">в соглашение в части продления сроков достижения результатов предоставления субсидии (но не более чем на 24 месяца) без изменения размера субсидии. При этом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 </w:t>
      </w:r>
    </w:p>
    <w:p w:rsidR="00B00689" w:rsidRPr="00D9112A" w:rsidRDefault="00B00689" w:rsidP="00B006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 xml:space="preserve">В связи с изложенным Департаментом решено внести изменения </w:t>
      </w:r>
      <w:r w:rsidRPr="00D9112A">
        <w:rPr>
          <w:rFonts w:ascii="Times New Roman" w:hAnsi="Times New Roman" w:cs="Times New Roman"/>
          <w:sz w:val="24"/>
          <w:szCs w:val="24"/>
        </w:rPr>
        <w:br/>
        <w:t xml:space="preserve">в постановление Администрации Ненецкого автономного округа от 22.10.2021 </w:t>
      </w:r>
      <w:r w:rsidRPr="00D9112A">
        <w:rPr>
          <w:rFonts w:ascii="Times New Roman" w:hAnsi="Times New Roman" w:cs="Times New Roman"/>
          <w:sz w:val="24"/>
          <w:szCs w:val="24"/>
        </w:rPr>
        <w:br/>
        <w:t>№ 265-п, предусмотрев в случае мобилизации в соответствии с Указом граждан, являющихся грантополучателями, возможность продления сроков использования субсидии и достижения результатов, либо их корректировки, а также возможность возврата гранта без наложения штрафных санкций или внесения иных корректировок.</w:t>
      </w:r>
    </w:p>
    <w:p w:rsidR="00516CC5" w:rsidRPr="00D9112A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1.5. 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регулирования:</w:t>
      </w:r>
      <w:r w:rsidR="00A30C55" w:rsidRPr="00D9112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12"/>
      <w:bookmarkEnd w:id="1"/>
    </w:p>
    <w:p w:rsidR="001F6AEB" w:rsidRPr="00D9112A" w:rsidRDefault="00040C33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Приведение порядка предоставления </w:t>
      </w:r>
      <w:r w:rsidR="00CB14FA"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гранта</w:t>
      </w:r>
      <w:r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с федеральным законодательством</w:t>
      </w:r>
      <w:r w:rsidR="001F6AEB"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03D6" w:rsidRPr="00D9112A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1.6. 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проекта:</w:t>
      </w:r>
      <w:r w:rsidR="00E819BA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3D6" w:rsidRPr="00D9112A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14FA" w:rsidRPr="00D9112A">
        <w:rPr>
          <w:rFonts w:ascii="Times New Roman" w:hAnsi="Times New Roman" w:cs="Times New Roman"/>
          <w:sz w:val="24"/>
          <w:szCs w:val="24"/>
        </w:rPr>
        <w:t>роектом предусмотрена</w:t>
      </w:r>
      <w:r w:rsidR="00A103D6" w:rsidRPr="00D9112A">
        <w:rPr>
          <w:rFonts w:ascii="Times New Roman" w:hAnsi="Times New Roman" w:cs="Times New Roman"/>
          <w:sz w:val="24"/>
          <w:szCs w:val="24"/>
        </w:rPr>
        <w:t>:</w:t>
      </w:r>
    </w:p>
    <w:p w:rsidR="00D66C53" w:rsidRPr="00D9112A" w:rsidRDefault="00CB14FA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продления сроков использования гранта и достижения результатов, либо их корректировки, а также возможность возврата гранта без наложения штрафных санкций или внесения иных корректировок</w:t>
      </w:r>
      <w:r w:rsid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мобилизации грантополучателя</w:t>
      </w:r>
      <w:r w:rsidR="00A1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</w:t>
      </w:r>
      <w:r w:rsid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казом Президента Российской Федерации от 21.09.2022 г. №64 «Об объявлении частичной мобилизации в Российской Федерации»</w:t>
      </w:r>
    </w:p>
    <w:p w:rsidR="00B96BB6" w:rsidRPr="00D9112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1.7. 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принимались предложения в связи </w:t>
      </w:r>
      <w:r w:rsidRPr="00D9112A">
        <w:rPr>
          <w:rFonts w:ascii="Times New Roman" w:hAnsi="Times New Roman" w:cs="Times New Roman"/>
          <w:b/>
          <w:sz w:val="24"/>
          <w:szCs w:val="24"/>
        </w:rPr>
        <w:t>с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размещением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уведомления о начале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 обсуждения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идеи правового регулирования:</w:t>
      </w:r>
      <w:r w:rsidR="00F551BB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088">
        <w:rPr>
          <w:rFonts w:ascii="Times New Roman" w:hAnsi="Times New Roman" w:cs="Times New Roman"/>
          <w:b/>
          <w:sz w:val="24"/>
          <w:szCs w:val="24"/>
        </w:rPr>
        <w:br/>
      </w:r>
      <w:bookmarkStart w:id="2" w:name="_GoBack"/>
      <w:bookmarkEnd w:id="2"/>
      <w:r w:rsidR="0010414B" w:rsidRPr="00D911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CB14FA" w:rsidRPr="00D9112A">
        <w:rPr>
          <w:rFonts w:ascii="Times New Roman" w:hAnsi="Times New Roman" w:cs="Times New Roman"/>
          <w:sz w:val="24"/>
          <w:szCs w:val="24"/>
        </w:rPr>
        <w:t>09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CB14FA" w:rsidRPr="00D9112A">
        <w:rPr>
          <w:rFonts w:ascii="Times New Roman" w:hAnsi="Times New Roman" w:cs="Times New Roman"/>
          <w:sz w:val="24"/>
          <w:szCs w:val="24"/>
        </w:rPr>
        <w:t>февраля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202</w:t>
      </w:r>
      <w:r w:rsidR="00CB14FA" w:rsidRPr="00D9112A">
        <w:rPr>
          <w:rFonts w:ascii="Times New Roman" w:hAnsi="Times New Roman" w:cs="Times New Roman"/>
          <w:sz w:val="24"/>
          <w:szCs w:val="24"/>
        </w:rPr>
        <w:t>3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B14FA" w:rsidRPr="00D9112A">
        <w:rPr>
          <w:rFonts w:ascii="Times New Roman" w:hAnsi="Times New Roman" w:cs="Times New Roman"/>
          <w:sz w:val="24"/>
          <w:szCs w:val="24"/>
        </w:rPr>
        <w:t>22 февраля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202</w:t>
      </w:r>
      <w:r w:rsidR="00CB14FA" w:rsidRPr="00D9112A">
        <w:rPr>
          <w:rFonts w:ascii="Times New Roman" w:hAnsi="Times New Roman" w:cs="Times New Roman"/>
          <w:sz w:val="24"/>
          <w:szCs w:val="24"/>
        </w:rPr>
        <w:t>3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6BB6" w:rsidRPr="00D9112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1.8. 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Количество предложений, полученных в связи с размещением уведомления о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начале обсуждения идеи правового регулирования:</w:t>
      </w:r>
      <w:r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30C55" w:rsidRPr="00D9112A">
        <w:rPr>
          <w:rFonts w:ascii="Times New Roman" w:hAnsi="Times New Roman" w:cs="Times New Roman"/>
          <w:sz w:val="24"/>
          <w:szCs w:val="24"/>
        </w:rPr>
        <w:t>-</w:t>
      </w:r>
      <w:r w:rsidR="003322CC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B02B7D" w:rsidRPr="00D9112A">
        <w:rPr>
          <w:rFonts w:ascii="Times New Roman" w:hAnsi="Times New Roman" w:cs="Times New Roman"/>
          <w:sz w:val="24"/>
          <w:szCs w:val="24"/>
        </w:rPr>
        <w:t>0</w:t>
      </w:r>
      <w:r w:rsidR="00A30C55" w:rsidRPr="00D9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B6" w:rsidRPr="00D9112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1.9. 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Полный электронный адрес размещения сводки предложений </w:t>
      </w:r>
      <w:r w:rsidRPr="00D9112A">
        <w:rPr>
          <w:rFonts w:ascii="Times New Roman" w:hAnsi="Times New Roman" w:cs="Times New Roman"/>
          <w:b/>
          <w:sz w:val="24"/>
          <w:szCs w:val="24"/>
        </w:rPr>
        <w:t>по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обсуждения идеи:</w:t>
      </w:r>
      <w:r w:rsidR="00F551BB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2CC" w:rsidRPr="00D9112A">
        <w:rPr>
          <w:rFonts w:ascii="Times New Roman" w:hAnsi="Times New Roman" w:cs="Times New Roman"/>
          <w:sz w:val="24"/>
          <w:szCs w:val="24"/>
        </w:rPr>
        <w:t>dfei.adm-nao.ru/</w:t>
      </w:r>
      <w:proofErr w:type="spellStart"/>
      <w:r w:rsidR="003322CC" w:rsidRPr="00D9112A">
        <w:rPr>
          <w:rFonts w:ascii="Times New Roman" w:hAnsi="Times New Roman" w:cs="Times New Roman"/>
          <w:sz w:val="24"/>
          <w:szCs w:val="24"/>
        </w:rPr>
        <w:t>orv</w:t>
      </w:r>
      <w:proofErr w:type="spellEnd"/>
      <w:r w:rsidR="003322CC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96BB6" w:rsidRPr="00D9112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3"/>
      <w:bookmarkEnd w:id="3"/>
      <w:r w:rsidRPr="00D9112A">
        <w:rPr>
          <w:rFonts w:ascii="Times New Roman" w:hAnsi="Times New Roman" w:cs="Times New Roman"/>
          <w:b/>
          <w:sz w:val="24"/>
          <w:szCs w:val="24"/>
        </w:rPr>
        <w:t>1.10. 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Контактная информация об исполнителе разработчика проекта:</w:t>
      </w:r>
    </w:p>
    <w:p w:rsidR="00A103D6" w:rsidRPr="00D9112A" w:rsidRDefault="00CB14FA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>Главный</w:t>
      </w:r>
      <w:r w:rsidR="003322CC" w:rsidRPr="00D9112A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A103D6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3322CC" w:rsidRPr="00D9112A">
        <w:rPr>
          <w:rFonts w:ascii="Times New Roman" w:hAnsi="Times New Roman" w:cs="Times New Roman"/>
          <w:sz w:val="24"/>
          <w:szCs w:val="24"/>
        </w:rPr>
        <w:t>отдел</w:t>
      </w:r>
      <w:r w:rsidR="00A103D6" w:rsidRPr="00D9112A">
        <w:rPr>
          <w:rFonts w:ascii="Times New Roman" w:hAnsi="Times New Roman" w:cs="Times New Roman"/>
          <w:sz w:val="24"/>
          <w:szCs w:val="24"/>
        </w:rPr>
        <w:t>а развития предпринимательства</w:t>
      </w:r>
      <w:r w:rsidR="003322CC" w:rsidRPr="00D9112A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A103D6" w:rsidRPr="00D9112A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Департамента финансов и экономики Ненецкого автономного округа, </w:t>
      </w:r>
      <w:r w:rsidRPr="00D9112A">
        <w:rPr>
          <w:rFonts w:ascii="Times New Roman" w:hAnsi="Times New Roman" w:cs="Times New Roman"/>
          <w:sz w:val="24"/>
          <w:szCs w:val="24"/>
        </w:rPr>
        <w:t>Сахарова Олеся Федоровна</w:t>
      </w:r>
      <w:r w:rsidR="00A103D6" w:rsidRPr="00D9112A">
        <w:rPr>
          <w:rFonts w:ascii="Times New Roman" w:hAnsi="Times New Roman" w:cs="Times New Roman"/>
          <w:sz w:val="24"/>
          <w:szCs w:val="24"/>
        </w:rPr>
        <w:t xml:space="preserve">, 8 (81853) 2-13-56, </w:t>
      </w:r>
      <w:r w:rsidR="0083236F" w:rsidRPr="00D9112A">
        <w:rPr>
          <w:rFonts w:ascii="Times New Roman" w:hAnsi="Times New Roman" w:cs="Times New Roman"/>
          <w:sz w:val="24"/>
          <w:szCs w:val="24"/>
        </w:rPr>
        <w:t>osakharova@adm-nao.ru</w:t>
      </w:r>
    </w:p>
    <w:p w:rsidR="00B96BB6" w:rsidRPr="00D9112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Детальное описание проблемы, целей и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планируемых р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езультатов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</w:t>
      </w:r>
    </w:p>
    <w:p w:rsidR="009E18A2" w:rsidRPr="00D9112A" w:rsidRDefault="003E23BA" w:rsidP="009E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D9112A">
        <w:rPr>
          <w:rFonts w:ascii="Times New Roman" w:hAnsi="Times New Roman" w:cs="Times New Roman"/>
          <w:b/>
          <w:sz w:val="24"/>
          <w:szCs w:val="24"/>
        </w:rPr>
        <w:t>2.1. 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Формулировка проблемы:</w:t>
      </w:r>
      <w:r w:rsidR="00CF0C54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C33" w:rsidRPr="00D9112A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40C33"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приведения порядка предоставления </w:t>
      </w:r>
      <w:r w:rsidR="0083236F"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гранта</w:t>
      </w:r>
      <w:r w:rsidR="00040C33"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с федеральным законодательством</w:t>
      </w:r>
      <w:r w:rsidR="009E18A2" w:rsidRPr="00D91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024" w:rsidRPr="00D9112A" w:rsidRDefault="003E23BA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2.2. 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для ее решения, достигнутых результатах и затраченных ресурсах:</w:t>
      </w:r>
      <w:r w:rsidR="00900DF1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2A" w:rsidRPr="00D9112A">
        <w:rPr>
          <w:rFonts w:ascii="Times New Roman" w:hAnsi="Times New Roman" w:cs="Times New Roman"/>
          <w:sz w:val="24"/>
          <w:szCs w:val="24"/>
        </w:rPr>
        <w:t>отсутствует</w:t>
      </w:r>
      <w:r w:rsidR="0010414B" w:rsidRPr="00D9112A">
        <w:rPr>
          <w:rFonts w:ascii="Times New Roman" w:hAnsi="Times New Roman" w:cs="Times New Roman"/>
          <w:sz w:val="24"/>
          <w:szCs w:val="24"/>
        </w:rPr>
        <w:t>.</w:t>
      </w:r>
    </w:p>
    <w:p w:rsidR="00E8372A" w:rsidRPr="00D9112A" w:rsidRDefault="003E23BA" w:rsidP="005F489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2.3. 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Основные группы </w:t>
      </w:r>
      <w:r w:rsidRPr="00D9112A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и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инвестиционной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деятельности, иные заинтересованные лица, включая органы государственной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власти и органы местного самоуправления, интересы которых будут затронуты</w:t>
      </w:r>
      <w:r w:rsidR="00A30C5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предлагаемым правовым регулированием, оценка количества таких субъектов:</w:t>
      </w:r>
      <w:r w:rsidR="00F551BB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D6" w:rsidRPr="00D9112A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</w:t>
      </w:r>
      <w:r w:rsidR="005F4892" w:rsidRPr="00D9112A">
        <w:rPr>
          <w:rFonts w:ascii="Times New Roman" w:eastAsia="Calibri" w:hAnsi="Times New Roman" w:cs="Times New Roman"/>
          <w:sz w:val="24"/>
          <w:szCs w:val="24"/>
        </w:rPr>
        <w:t xml:space="preserve"> (далее – субъекты МСП)</w:t>
      </w:r>
      <w:r w:rsidR="00A103D6" w:rsidRPr="00D911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414B" w:rsidRPr="00D9112A">
        <w:rPr>
          <w:rFonts w:ascii="Times New Roman" w:hAnsi="Times New Roman" w:cs="Times New Roman"/>
          <w:bCs/>
          <w:sz w:val="24"/>
          <w:szCs w:val="24"/>
        </w:rPr>
        <w:t xml:space="preserve">включенные в перечень социальных предприятий Ненецкого автономного округа и субъекты МСП Ненецкого автономного округа, </w:t>
      </w:r>
      <w:r w:rsidR="0010414B" w:rsidRPr="00D9112A">
        <w:rPr>
          <w:rStyle w:val="fontstyle01"/>
          <w:rFonts w:eastAsiaTheme="minorEastAsia"/>
          <w:sz w:val="24"/>
          <w:szCs w:val="24"/>
        </w:rPr>
        <w:t>созданные физическими лицами в возрасте до 25 лет включительно</w:t>
      </w:r>
      <w:r w:rsidR="005F4892" w:rsidRPr="00D9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AB4" w:rsidRPr="00D9112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2.4. 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Характеристика негативных эффектов, возникающих в связи </w:t>
      </w:r>
      <w:r w:rsidRPr="00D9112A">
        <w:rPr>
          <w:rFonts w:ascii="Times New Roman" w:hAnsi="Times New Roman" w:cs="Times New Roman"/>
          <w:b/>
          <w:sz w:val="24"/>
          <w:szCs w:val="24"/>
        </w:rPr>
        <w:t>с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наличием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проблемы, их количественная оценка:</w:t>
      </w:r>
      <w:r w:rsidR="005A78F4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9C" w:rsidRPr="00D9112A">
        <w:rPr>
          <w:rFonts w:ascii="Times New Roman" w:hAnsi="Times New Roman" w:cs="Times New Roman"/>
          <w:sz w:val="24"/>
          <w:szCs w:val="24"/>
        </w:rPr>
        <w:t>Несоответствие региональн</w:t>
      </w:r>
      <w:r w:rsidR="0010414B" w:rsidRPr="00D9112A">
        <w:rPr>
          <w:rFonts w:ascii="Times New Roman" w:hAnsi="Times New Roman" w:cs="Times New Roman"/>
          <w:sz w:val="24"/>
          <w:szCs w:val="24"/>
        </w:rPr>
        <w:t>ого НПА требованиям федерального законодательства</w:t>
      </w:r>
      <w:r w:rsidR="003A4AB4" w:rsidRPr="00D9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72A" w:rsidRPr="00D9112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2.5. 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Описание предлагаемого регулирования и иных возможных способов решения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проблемы: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Par40"/>
      <w:bookmarkEnd w:id="5"/>
      <w:r w:rsidR="0010414B" w:rsidRPr="00D9112A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="0010414B" w:rsidRPr="00D9112A">
        <w:rPr>
          <w:rFonts w:ascii="Times New Roman" w:hAnsi="Times New Roman" w:cs="Times New Roman"/>
          <w:bCs/>
          <w:sz w:val="24"/>
          <w:szCs w:val="24"/>
        </w:rPr>
        <w:t xml:space="preserve"> положение о порядке </w:t>
      </w:r>
      <w:r w:rsidR="0010414B" w:rsidRPr="00D9112A">
        <w:rPr>
          <w:rFonts w:ascii="Times New Roman" w:hAnsi="Times New Roman" w:cs="Times New Roman"/>
          <w:bCs/>
          <w:sz w:val="24"/>
          <w:szCs w:val="24"/>
        </w:rPr>
        <w:br/>
        <w:t>и условиях предоставления грантов в форме субсидий субъектам малого и среднего предпринимательства, включенным в перечень социальных предприятий</w:t>
      </w:r>
      <w:r w:rsidR="0083236F" w:rsidRPr="00D911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236F" w:rsidRPr="00D9112A">
        <w:rPr>
          <w:rFonts w:ascii="Times New Roman" w:hAnsi="Times New Roman" w:cs="Times New Roman"/>
          <w:bCs/>
          <w:sz w:val="24"/>
          <w:szCs w:val="24"/>
        </w:rPr>
        <w:t>или субъектам малого и среднего предпринимательства, созданным физическим лицам в возрасте до 25 лет включительно»</w:t>
      </w:r>
      <w:r w:rsidR="00E36E15" w:rsidRPr="00D91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B96BB6" w:rsidRPr="00D9112A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2.6. 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Риски решения проблемы предложенным способом регулирования и риски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негативных последствий: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577" w:rsidRPr="00D9112A">
        <w:rPr>
          <w:rFonts w:ascii="Times New Roman" w:hAnsi="Times New Roman" w:cs="Times New Roman"/>
          <w:sz w:val="24"/>
          <w:szCs w:val="24"/>
        </w:rPr>
        <w:t>отсутствуют</w:t>
      </w:r>
      <w:r w:rsidR="004C5827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96BB6" w:rsidRPr="00D9112A" w:rsidRDefault="00E36E15" w:rsidP="001B6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2.7. 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Анализ опыта иных субъектов Российской Федерации в соответствующих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сферах деятельности: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8F4" w:rsidRPr="00D9112A">
        <w:rPr>
          <w:rFonts w:ascii="Times New Roman" w:hAnsi="Times New Roman" w:cs="Times New Roman"/>
          <w:sz w:val="24"/>
          <w:szCs w:val="24"/>
        </w:rPr>
        <w:t>отсутствует</w:t>
      </w:r>
      <w:r w:rsidR="004B2C2F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96BB6" w:rsidRPr="00D9112A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D9112A">
        <w:rPr>
          <w:rFonts w:ascii="Times New Roman" w:hAnsi="Times New Roman" w:cs="Times New Roman"/>
          <w:b/>
          <w:sz w:val="24"/>
          <w:szCs w:val="24"/>
        </w:rPr>
        <w:t>2.8. 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Необходимые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C5827" w:rsidRPr="00D9112A">
        <w:rPr>
          <w:rFonts w:ascii="Times New Roman" w:hAnsi="Times New Roman" w:cs="Times New Roman"/>
          <w:b/>
          <w:sz w:val="24"/>
          <w:szCs w:val="24"/>
        </w:rPr>
        <w:t xml:space="preserve">достижения заявленных </w:t>
      </w:r>
      <w:r w:rsidR="00C60C3C" w:rsidRPr="00D9112A">
        <w:rPr>
          <w:rFonts w:ascii="Times New Roman" w:hAnsi="Times New Roman" w:cs="Times New Roman"/>
          <w:b/>
          <w:sz w:val="24"/>
          <w:szCs w:val="24"/>
        </w:rPr>
        <w:t>целей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  <w:r w:rsidR="00C60C3C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организационно-т</w:t>
      </w:r>
      <w:r w:rsidR="00C60C3C" w:rsidRPr="00D9112A">
        <w:rPr>
          <w:rFonts w:ascii="Times New Roman" w:hAnsi="Times New Roman" w:cs="Times New Roman"/>
          <w:b/>
          <w:sz w:val="24"/>
          <w:szCs w:val="24"/>
        </w:rPr>
        <w:t xml:space="preserve">ехнические, методологические, информационные и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иные</w:t>
      </w:r>
      <w:r w:rsidR="00C60C3C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="00FE3689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C2F" w:rsidRPr="00D9112A">
        <w:rPr>
          <w:rFonts w:ascii="Times New Roman" w:hAnsi="Times New Roman" w:cs="Times New Roman"/>
          <w:sz w:val="24"/>
          <w:szCs w:val="24"/>
        </w:rPr>
        <w:t>принять проект постановления Администрации НАО, проинформировать предпринимателей</w:t>
      </w:r>
      <w:r w:rsidR="00E94C7A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96BB6" w:rsidRPr="00D9112A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7"/>
      <w:bookmarkEnd w:id="7"/>
      <w:r w:rsidRPr="00D9112A">
        <w:rPr>
          <w:rFonts w:ascii="Times New Roman" w:hAnsi="Times New Roman" w:cs="Times New Roman"/>
          <w:b/>
          <w:sz w:val="24"/>
          <w:szCs w:val="24"/>
        </w:rPr>
        <w:t>2.9. 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B96BB6" w:rsidRPr="00D9112A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Описание методов контроля эффективности избранного способа достижения цели</w:t>
      </w:r>
      <w:r w:rsidR="00C60C3C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b/>
          <w:sz w:val="24"/>
          <w:szCs w:val="24"/>
        </w:rPr>
        <w:t>регулирования:</w:t>
      </w:r>
      <w:r w:rsidR="008212CE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2CE" w:rsidRPr="00D9112A">
        <w:rPr>
          <w:rFonts w:ascii="Times New Roman" w:hAnsi="Times New Roman" w:cs="Times New Roman"/>
          <w:sz w:val="24"/>
          <w:szCs w:val="24"/>
        </w:rPr>
        <w:t>отсутствуют</w:t>
      </w:r>
      <w:r w:rsidR="00BE60AC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96BB6" w:rsidRPr="00D9112A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Индикативные показатели, программы мониторинга </w:t>
      </w:r>
      <w:r w:rsidR="00C60C3C" w:rsidRPr="00D9112A">
        <w:rPr>
          <w:rFonts w:ascii="Times New Roman" w:hAnsi="Times New Roman" w:cs="Times New Roman"/>
          <w:b/>
          <w:sz w:val="24"/>
          <w:szCs w:val="24"/>
        </w:rPr>
        <w:t>и</w:t>
      </w:r>
      <w:r w:rsidRPr="00D9112A">
        <w:rPr>
          <w:rFonts w:ascii="Times New Roman" w:hAnsi="Times New Roman" w:cs="Times New Roman"/>
          <w:b/>
          <w:sz w:val="24"/>
          <w:szCs w:val="24"/>
        </w:rPr>
        <w:t xml:space="preserve"> иные способы (методы)</w:t>
      </w:r>
      <w:r w:rsidR="008212CE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b/>
          <w:sz w:val="24"/>
          <w:szCs w:val="24"/>
        </w:rPr>
        <w:t>оценки достижения заявленных целей регулирования:</w:t>
      </w:r>
      <w:r w:rsidR="008212CE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2CE" w:rsidRPr="00D9112A">
        <w:rPr>
          <w:rFonts w:ascii="Times New Roman" w:hAnsi="Times New Roman" w:cs="Times New Roman"/>
          <w:sz w:val="24"/>
          <w:szCs w:val="24"/>
        </w:rPr>
        <w:t>отсутствуют</w:t>
      </w:r>
      <w:r w:rsidR="00BE60AC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005CB" w:rsidRPr="00D9112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3. 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Оценка изменений функций (полномочий, обязанностей, </w:t>
      </w:r>
      <w:r w:rsidR="008212CE" w:rsidRPr="00D9112A">
        <w:rPr>
          <w:rFonts w:ascii="Times New Roman" w:hAnsi="Times New Roman" w:cs="Times New Roman"/>
          <w:b/>
          <w:sz w:val="24"/>
          <w:szCs w:val="24"/>
        </w:rPr>
        <w:t xml:space="preserve">прав)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органов</w:t>
      </w:r>
      <w:r w:rsidR="008212CE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государственной власти Ненецкого автономного округа, а также порядка их</w:t>
      </w:r>
      <w:r w:rsidR="008212CE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реализации в связи с принятием предлагаемого проекта</w:t>
      </w:r>
      <w:r w:rsidR="0054519C" w:rsidRPr="00D9112A">
        <w:rPr>
          <w:rFonts w:ascii="Times New Roman" w:hAnsi="Times New Roman" w:cs="Times New Roman"/>
          <w:b/>
          <w:sz w:val="24"/>
          <w:szCs w:val="24"/>
        </w:rPr>
        <w:t>:</w:t>
      </w:r>
      <w:r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sz w:val="24"/>
          <w:szCs w:val="24"/>
        </w:rPr>
        <w:t>ф</w:t>
      </w:r>
      <w:r w:rsidR="00251642" w:rsidRPr="00D9112A">
        <w:rPr>
          <w:rFonts w:ascii="Times New Roman" w:hAnsi="Times New Roman" w:cs="Times New Roman"/>
          <w:sz w:val="24"/>
          <w:szCs w:val="24"/>
        </w:rPr>
        <w:t>ункции органов государственной власти Ненецкого автономного округа не изменятся.</w:t>
      </w:r>
      <w:bookmarkStart w:id="8" w:name="Par174"/>
      <w:bookmarkEnd w:id="8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RPr="00D9112A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B005CB" w:rsidRPr="00D9112A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CB" w:rsidRPr="00D9112A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Pr="00D9112A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BB6" w:rsidRPr="00D9112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4. 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Оценка дополнительных расходов (доходов) окружного бюджета, связанных с</w:t>
      </w:r>
      <w:r w:rsidR="001F250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принятием предлагаемого проекта</w:t>
      </w:r>
      <w:r w:rsidR="0010414B" w:rsidRPr="00D9112A">
        <w:rPr>
          <w:rFonts w:ascii="Times New Roman" w:hAnsi="Times New Roman" w:cs="Times New Roman"/>
          <w:b/>
          <w:sz w:val="24"/>
          <w:szCs w:val="24"/>
        </w:rPr>
        <w:t>.</w:t>
      </w:r>
    </w:p>
    <w:p w:rsidR="0054519C" w:rsidRPr="00D9112A" w:rsidRDefault="00B96BB6" w:rsidP="0054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 (доходах) бюджета, возникающих в</w:t>
      </w:r>
      <w:r w:rsidR="001F250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b/>
          <w:sz w:val="24"/>
          <w:szCs w:val="24"/>
        </w:rPr>
        <w:t>связи с принятием предлагаемого проекта:</w:t>
      </w:r>
      <w:r w:rsidR="00104564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9C" w:rsidRPr="00D9112A">
        <w:rPr>
          <w:rFonts w:ascii="Times New Roman" w:hAnsi="Times New Roman" w:cs="Times New Roman"/>
          <w:sz w:val="24"/>
          <w:szCs w:val="24"/>
        </w:rPr>
        <w:t>дополнительные расходы отсутствуют.</w:t>
      </w:r>
    </w:p>
    <w:p w:rsidR="005E4C84" w:rsidRPr="00D9112A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5. 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Оценка изменений обязанностей (ограничений) субъектов</w:t>
      </w:r>
      <w:r w:rsidR="00104564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 и связанных с ними</w:t>
      </w:r>
      <w:r w:rsidR="001F250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13" w:rsidRPr="00D9112A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 расходов (доходов), оценка рисков неблагоприятных</w:t>
      </w:r>
      <w:r w:rsidR="001F2505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последствий</w:t>
      </w:r>
      <w:r w:rsidR="00C357E0" w:rsidRPr="00D911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2C2F" w:rsidRPr="00D9112A">
        <w:rPr>
          <w:rFonts w:ascii="Times New Roman" w:hAnsi="Times New Roman" w:cs="Times New Roman"/>
          <w:sz w:val="24"/>
          <w:szCs w:val="24"/>
        </w:rPr>
        <w:t>доп</w:t>
      </w:r>
      <w:r w:rsidR="005A78F4" w:rsidRPr="00D9112A">
        <w:rPr>
          <w:rFonts w:ascii="Times New Roman" w:hAnsi="Times New Roman" w:cs="Times New Roman"/>
          <w:sz w:val="24"/>
          <w:szCs w:val="24"/>
        </w:rPr>
        <w:t>олнительные расходы отсутствуют</w:t>
      </w:r>
      <w:r w:rsidR="004B2C2F" w:rsidRPr="00D9112A">
        <w:rPr>
          <w:rFonts w:ascii="Times New Roman" w:hAnsi="Times New Roman" w:cs="Times New Roman"/>
          <w:sz w:val="24"/>
          <w:szCs w:val="24"/>
        </w:rPr>
        <w:t>.</w:t>
      </w:r>
    </w:p>
    <w:p w:rsidR="001A1AAE" w:rsidRPr="00D9112A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проекта, не поддающиеся</w:t>
      </w:r>
      <w:r w:rsidR="00104564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b/>
          <w:sz w:val="24"/>
          <w:szCs w:val="24"/>
        </w:rPr>
        <w:t>количественной оценке:</w:t>
      </w:r>
      <w:r w:rsidR="00104564"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4B2C2F" w:rsidRPr="00D9112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A78F4" w:rsidRPr="00D9112A" w:rsidRDefault="005A78F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B6" w:rsidRPr="00D9112A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Источники данных:</w:t>
      </w:r>
      <w:r w:rsidR="00ED1CF9" w:rsidRPr="00D9112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D9112A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BB6" w:rsidRPr="00D911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(полный/частичный/отсутствует)</w:t>
            </w:r>
          </w:p>
        </w:tc>
      </w:tr>
      <w:tr w:rsidR="00B96BB6" w:rsidRPr="00D9112A" w:rsidTr="004C4A57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9112A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7E0" w:rsidRPr="00D9112A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266"/>
      <w:bookmarkEnd w:id="9"/>
      <w:r w:rsidRPr="00D9112A">
        <w:rPr>
          <w:rFonts w:ascii="Times New Roman" w:hAnsi="Times New Roman" w:cs="Times New Roman"/>
          <w:b/>
          <w:sz w:val="24"/>
          <w:szCs w:val="24"/>
        </w:rPr>
        <w:t>6.</w:t>
      </w:r>
      <w:r w:rsidRPr="00D9112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9112A">
        <w:rPr>
          <w:rFonts w:ascii="Times New Roman" w:hAnsi="Times New Roman" w:cs="Times New Roman"/>
          <w:b/>
          <w:sz w:val="24"/>
          <w:szCs w:val="24"/>
        </w:rPr>
        <w:t>Сравнение возможных вариантов решения проблемы:</w:t>
      </w:r>
    </w:p>
    <w:p w:rsidR="00C357E0" w:rsidRPr="00D9112A" w:rsidRDefault="00C357E0" w:rsidP="00C35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D9112A" w:rsidTr="0054554D">
        <w:trPr>
          <w:jc w:val="center"/>
        </w:trPr>
        <w:tc>
          <w:tcPr>
            <w:tcW w:w="4882" w:type="dxa"/>
          </w:tcPr>
          <w:p w:rsidR="00C357E0" w:rsidRPr="00D9112A" w:rsidRDefault="00C357E0" w:rsidP="00104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536" w:type="dxa"/>
          </w:tcPr>
          <w:p w:rsidR="00C357E0" w:rsidRPr="00D9112A" w:rsidRDefault="00C357E0" w:rsidP="00104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357E0" w:rsidRPr="00D9112A" w:rsidTr="0054554D">
        <w:trPr>
          <w:jc w:val="center"/>
        </w:trPr>
        <w:tc>
          <w:tcPr>
            <w:tcW w:w="9418" w:type="dxa"/>
            <w:gridSpan w:val="2"/>
          </w:tcPr>
          <w:p w:rsidR="00C357E0" w:rsidRPr="00D9112A" w:rsidRDefault="00C357E0" w:rsidP="00104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варианта:</w:t>
            </w:r>
          </w:p>
        </w:tc>
      </w:tr>
      <w:tr w:rsidR="00C357E0" w:rsidRPr="00D9112A" w:rsidTr="0054554D">
        <w:trPr>
          <w:jc w:val="center"/>
        </w:trPr>
        <w:tc>
          <w:tcPr>
            <w:tcW w:w="4882" w:type="dxa"/>
          </w:tcPr>
          <w:p w:rsidR="00C357E0" w:rsidRPr="00D9112A" w:rsidRDefault="004B2C2F" w:rsidP="00104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постановления Администрации Ненецкого автономного округа </w:t>
            </w:r>
            <w:r w:rsidR="0010414B" w:rsidRPr="00D91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положение о порядке и условиях предоставления </w:t>
            </w:r>
            <w:r w:rsidR="00D9112A" w:rsidRPr="00D91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грантов в форме субсидий субъектам малого и среднего предпринимательства, включенным в перечень социальных предприятий, или субъектам малого и среднего предпринимательства, созданным физическим </w:t>
            </w:r>
            <w:r w:rsidR="00D9112A" w:rsidRPr="00D911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лицам в возрасте до 25 лет включительно».</w:t>
            </w:r>
          </w:p>
        </w:tc>
        <w:tc>
          <w:tcPr>
            <w:tcW w:w="4536" w:type="dxa"/>
          </w:tcPr>
          <w:p w:rsidR="00C357E0" w:rsidRPr="00D9112A" w:rsidRDefault="00C357E0" w:rsidP="00104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Невмешательство</w:t>
            </w:r>
          </w:p>
        </w:tc>
      </w:tr>
      <w:tr w:rsidR="00C357E0" w:rsidRPr="00D9112A" w:rsidTr="0054554D">
        <w:trPr>
          <w:jc w:val="center"/>
        </w:trPr>
        <w:tc>
          <w:tcPr>
            <w:tcW w:w="9418" w:type="dxa"/>
            <w:gridSpan w:val="2"/>
          </w:tcPr>
          <w:p w:rsidR="00C357E0" w:rsidRPr="00D9112A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потенциальных адресатов предлагаемого варианта в среднесрочном периоде </w:t>
            </w:r>
            <w:r w:rsidR="0054554D"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(1-3 года):</w:t>
            </w:r>
          </w:p>
        </w:tc>
      </w:tr>
      <w:tr w:rsidR="00C357E0" w:rsidRPr="00D9112A" w:rsidTr="0054554D">
        <w:trPr>
          <w:jc w:val="center"/>
        </w:trPr>
        <w:tc>
          <w:tcPr>
            <w:tcW w:w="9418" w:type="dxa"/>
            <w:gridSpan w:val="2"/>
          </w:tcPr>
          <w:p w:rsidR="00C357E0" w:rsidRPr="00D9112A" w:rsidRDefault="0010414B" w:rsidP="005455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малого и среднего предпринимательства (далее – субъекты МСП), </w:t>
            </w:r>
            <w:r w:rsidRPr="00D91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включенные в перечень социальных предприятий Ненецкого автономного округа и субъекты МСП Ненецкого автономного округа, </w:t>
            </w:r>
            <w:r w:rsidRPr="00D9112A">
              <w:rPr>
                <w:rStyle w:val="fontstyle01"/>
                <w:rFonts w:eastAsiaTheme="minorEastAsia"/>
                <w:sz w:val="24"/>
                <w:szCs w:val="24"/>
              </w:rPr>
              <w:t>созданные физическими лицами в возрасте до 25 лет включительно.</w:t>
            </w:r>
          </w:p>
        </w:tc>
      </w:tr>
      <w:tr w:rsidR="00C357E0" w:rsidRPr="00D9112A" w:rsidTr="0054554D">
        <w:trPr>
          <w:trHeight w:val="397"/>
          <w:jc w:val="center"/>
        </w:trPr>
        <w:tc>
          <w:tcPr>
            <w:tcW w:w="9418" w:type="dxa"/>
            <w:gridSpan w:val="2"/>
          </w:tcPr>
          <w:p w:rsidR="00C357E0" w:rsidRPr="00D9112A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D9112A" w:rsidTr="0054554D">
        <w:trPr>
          <w:jc w:val="center"/>
        </w:trPr>
        <w:tc>
          <w:tcPr>
            <w:tcW w:w="4882" w:type="dxa"/>
          </w:tcPr>
          <w:p w:rsidR="00C357E0" w:rsidRPr="00D9112A" w:rsidRDefault="00C357E0" w:rsidP="00545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1F6AEB" w:rsidRPr="00D9112A">
              <w:rPr>
                <w:rFonts w:ascii="Times New Roman" w:hAnsi="Times New Roman" w:cs="Times New Roman"/>
                <w:sz w:val="24"/>
                <w:szCs w:val="24"/>
              </w:rPr>
              <w:t xml:space="preserve"> доходы и</w:t>
            </w: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r w:rsidR="0054554D" w:rsidRPr="00D91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78F4" w:rsidRPr="00D911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  <w:r w:rsidR="00DD23DF" w:rsidRPr="00D9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357E0" w:rsidRPr="00D9112A" w:rsidRDefault="00C357E0" w:rsidP="00545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357E0" w:rsidRPr="00D9112A" w:rsidTr="0054554D">
        <w:trPr>
          <w:jc w:val="center"/>
        </w:trPr>
        <w:tc>
          <w:tcPr>
            <w:tcW w:w="9418" w:type="dxa"/>
            <w:gridSpan w:val="2"/>
          </w:tcPr>
          <w:p w:rsidR="00C357E0" w:rsidRPr="00D9112A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C357E0" w:rsidRPr="00D9112A" w:rsidTr="0054554D">
        <w:trPr>
          <w:jc w:val="center"/>
        </w:trPr>
        <w:tc>
          <w:tcPr>
            <w:tcW w:w="4882" w:type="dxa"/>
          </w:tcPr>
          <w:p w:rsidR="00C357E0" w:rsidRPr="00D9112A" w:rsidRDefault="00C357E0" w:rsidP="00545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Дополнительные ассигнования из окружного бюджета не потребуются</w:t>
            </w:r>
          </w:p>
        </w:tc>
        <w:tc>
          <w:tcPr>
            <w:tcW w:w="4536" w:type="dxa"/>
          </w:tcPr>
          <w:p w:rsidR="00C357E0" w:rsidRPr="00D9112A" w:rsidRDefault="00C357E0" w:rsidP="00545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357E0" w:rsidRPr="00D9112A" w:rsidTr="0054554D">
        <w:trPr>
          <w:jc w:val="center"/>
        </w:trPr>
        <w:tc>
          <w:tcPr>
            <w:tcW w:w="9418" w:type="dxa"/>
            <w:gridSpan w:val="2"/>
          </w:tcPr>
          <w:p w:rsidR="00C357E0" w:rsidRPr="00D9112A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</w:t>
            </w:r>
            <w:r w:rsidR="0054554D"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регулирования</w:t>
            </w: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57E0" w:rsidRPr="00D9112A" w:rsidTr="0054554D">
        <w:trPr>
          <w:jc w:val="center"/>
        </w:trPr>
        <w:tc>
          <w:tcPr>
            <w:tcW w:w="4882" w:type="dxa"/>
          </w:tcPr>
          <w:p w:rsidR="00C357E0" w:rsidRPr="00D9112A" w:rsidRDefault="0054519C" w:rsidP="00545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Региональное НПА приведено в соответствие с федеральным</w:t>
            </w:r>
          </w:p>
        </w:tc>
        <w:tc>
          <w:tcPr>
            <w:tcW w:w="4536" w:type="dxa"/>
          </w:tcPr>
          <w:p w:rsidR="00C357E0" w:rsidRPr="00D9112A" w:rsidRDefault="00C357E0" w:rsidP="0054554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 изменений</w:t>
            </w:r>
          </w:p>
        </w:tc>
      </w:tr>
      <w:tr w:rsidR="00C357E0" w:rsidRPr="00D9112A" w:rsidTr="0054554D">
        <w:trPr>
          <w:jc w:val="center"/>
        </w:trPr>
        <w:tc>
          <w:tcPr>
            <w:tcW w:w="9418" w:type="dxa"/>
            <w:gridSpan w:val="2"/>
          </w:tcPr>
          <w:p w:rsidR="00C357E0" w:rsidRPr="00D9112A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последствий:</w:t>
            </w:r>
          </w:p>
        </w:tc>
      </w:tr>
      <w:tr w:rsidR="00C357E0" w:rsidRPr="00D9112A" w:rsidTr="0054554D">
        <w:trPr>
          <w:jc w:val="center"/>
        </w:trPr>
        <w:tc>
          <w:tcPr>
            <w:tcW w:w="4882" w:type="dxa"/>
          </w:tcPr>
          <w:p w:rsidR="00C357E0" w:rsidRPr="00D9112A" w:rsidRDefault="004B2C2F" w:rsidP="00545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Pr="00D9112A" w:rsidRDefault="004B2C2F" w:rsidP="00545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2A">
              <w:rPr>
                <w:rFonts w:ascii="Times New Roman" w:hAnsi="Times New Roman" w:cs="Times New Roman"/>
                <w:sz w:val="24"/>
                <w:szCs w:val="24"/>
              </w:rPr>
              <w:t>Риск неблагоприятных последствий отсутствует</w:t>
            </w:r>
          </w:p>
        </w:tc>
      </w:tr>
    </w:tbl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проблемы:</w:t>
      </w:r>
    </w:p>
    <w:p w:rsidR="00E17EFA" w:rsidRPr="00E17EFA" w:rsidRDefault="00E17EFA" w:rsidP="00E17EF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17EFA">
        <w:rPr>
          <w:rFonts w:ascii="Times New Roman" w:hAnsi="Times New Roman" w:cs="Times New Roman"/>
          <w:sz w:val="24"/>
          <w:szCs w:val="26"/>
        </w:rPr>
        <w:t xml:space="preserve">Реализация </w:t>
      </w:r>
      <w:r>
        <w:rPr>
          <w:rFonts w:ascii="Times New Roman" w:hAnsi="Times New Roman" w:cs="Times New Roman"/>
          <w:sz w:val="24"/>
          <w:szCs w:val="26"/>
        </w:rPr>
        <w:t>проекта</w:t>
      </w:r>
      <w:r w:rsidRPr="00E17EFA">
        <w:rPr>
          <w:rFonts w:ascii="Times New Roman" w:hAnsi="Times New Roman" w:cs="Times New Roman"/>
          <w:sz w:val="24"/>
          <w:szCs w:val="26"/>
        </w:rPr>
        <w:t xml:space="preserve"> поможет </w:t>
      </w:r>
      <w:r>
        <w:rPr>
          <w:rFonts w:ascii="Times New Roman" w:hAnsi="Times New Roman" w:cs="Times New Roman"/>
          <w:sz w:val="24"/>
          <w:szCs w:val="26"/>
        </w:rPr>
        <w:t>защитить грантополучатей</w:t>
      </w:r>
      <w:r w:rsidR="00CD52EB">
        <w:rPr>
          <w:rFonts w:ascii="Times New Roman" w:hAnsi="Times New Roman" w:cs="Times New Roman"/>
          <w:sz w:val="24"/>
          <w:szCs w:val="26"/>
        </w:rPr>
        <w:t xml:space="preserve"> от возникновения обстоятельств, приводящих к невозможности достижения значений результатов предоставления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CD52EB">
        <w:rPr>
          <w:rFonts w:ascii="Times New Roman" w:hAnsi="Times New Roman" w:cs="Times New Roman"/>
          <w:sz w:val="24"/>
          <w:szCs w:val="26"/>
        </w:rPr>
        <w:t xml:space="preserve">грантов, </w:t>
      </w:r>
      <w:r>
        <w:rPr>
          <w:rFonts w:ascii="Times New Roman" w:hAnsi="Times New Roman" w:cs="Times New Roman"/>
          <w:sz w:val="24"/>
          <w:szCs w:val="26"/>
        </w:rPr>
        <w:t>в случае мобилизации в соответствии с указом Президента Российской Федерации от 21.09.2022 года № 647 «Об объявлении частичной мобилизации в Российской Федерации»</w:t>
      </w:r>
    </w:p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проблемы:</w:t>
      </w:r>
    </w:p>
    <w:p w:rsidR="00AC078A" w:rsidRPr="00D9112A" w:rsidRDefault="00AC078A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>Проектом предусмотрено:</w:t>
      </w:r>
    </w:p>
    <w:p w:rsidR="000448CC" w:rsidRPr="00D9112A" w:rsidRDefault="000448CC" w:rsidP="000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9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продления сроков использования гранта и достижения результатов, либо их корректировки, а также возможность возврата гранта без наложения штрафных санкций или внесения иных корректировок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мобилизации грантополучателя в соответствии с указом Президента Российской Федерации от 21.09.2022 г. №64 «Об объявлении частичной мобилизации в Российской Федерации»</w:t>
      </w:r>
    </w:p>
    <w:p w:rsidR="00B96BB6" w:rsidRPr="00D9112A" w:rsidRDefault="00B96BB6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7</w:t>
      </w:r>
      <w:r w:rsidR="000B1913" w:rsidRPr="00D9112A">
        <w:rPr>
          <w:rFonts w:ascii="Times New Roman" w:hAnsi="Times New Roman" w:cs="Times New Roman"/>
          <w:b/>
          <w:sz w:val="24"/>
          <w:szCs w:val="24"/>
        </w:rPr>
        <w:t>.</w:t>
      </w:r>
      <w:r w:rsidR="001B257B" w:rsidRPr="00D9112A">
        <w:rPr>
          <w:rFonts w:ascii="Times New Roman" w:hAnsi="Times New Roman" w:cs="Times New Roman"/>
          <w:b/>
          <w:sz w:val="24"/>
          <w:szCs w:val="24"/>
        </w:rPr>
        <w:t> </w:t>
      </w:r>
      <w:r w:rsidRPr="00D9112A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</w:t>
      </w:r>
      <w:r w:rsidR="00B80BE4" w:rsidRPr="00D9112A">
        <w:rPr>
          <w:rFonts w:ascii="Times New Roman" w:hAnsi="Times New Roman" w:cs="Times New Roman"/>
          <w:b/>
          <w:sz w:val="24"/>
          <w:szCs w:val="24"/>
        </w:rPr>
        <w:t xml:space="preserve"> вступления в </w:t>
      </w:r>
      <w:r w:rsidRPr="00D9112A">
        <w:rPr>
          <w:rFonts w:ascii="Times New Roman" w:hAnsi="Times New Roman" w:cs="Times New Roman"/>
          <w:b/>
          <w:sz w:val="24"/>
          <w:szCs w:val="24"/>
        </w:rPr>
        <w:t xml:space="preserve">силу проекта акта либо </w:t>
      </w:r>
      <w:r w:rsidR="00B80BE4" w:rsidRPr="00D9112A">
        <w:rPr>
          <w:rFonts w:ascii="Times New Roman" w:hAnsi="Times New Roman" w:cs="Times New Roman"/>
          <w:b/>
          <w:sz w:val="24"/>
          <w:szCs w:val="24"/>
        </w:rPr>
        <w:t xml:space="preserve">необходимость распространения </w:t>
      </w:r>
      <w:r w:rsidRPr="00D9112A">
        <w:rPr>
          <w:rFonts w:ascii="Times New Roman" w:hAnsi="Times New Roman" w:cs="Times New Roman"/>
          <w:b/>
          <w:sz w:val="24"/>
          <w:szCs w:val="24"/>
        </w:rPr>
        <w:t>предлагаемого проекта на ранее возникшие отношения</w:t>
      </w:r>
    </w:p>
    <w:p w:rsidR="001B257B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310"/>
      <w:bookmarkEnd w:id="10"/>
      <w:r w:rsidRPr="00D9112A">
        <w:rPr>
          <w:rFonts w:ascii="Times New Roman" w:hAnsi="Times New Roman" w:cs="Times New Roman"/>
          <w:b/>
          <w:sz w:val="24"/>
          <w:szCs w:val="24"/>
        </w:rPr>
        <w:t>7</w:t>
      </w:r>
      <w:r w:rsidR="001B257B" w:rsidRPr="00D9112A">
        <w:rPr>
          <w:rFonts w:ascii="Times New Roman" w:hAnsi="Times New Roman" w:cs="Times New Roman"/>
          <w:b/>
          <w:sz w:val="24"/>
          <w:szCs w:val="24"/>
        </w:rPr>
        <w:t>.1. </w:t>
      </w:r>
      <w:r w:rsidRPr="00D9112A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проекта акта:</w:t>
      </w:r>
      <w:r w:rsidR="00B80BE4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B6" w:rsidRPr="00D9112A" w:rsidRDefault="000448CC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мая 2023 года</w:t>
      </w:r>
    </w:p>
    <w:p w:rsidR="00B96BB6" w:rsidRPr="00D9112A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lastRenderedPageBreak/>
        <w:t>7.2. 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Необходимость установления переходного периода и (или) отсрочки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введения предлагаемого проекта акта: </w:t>
      </w:r>
      <w:r w:rsidR="00417A10" w:rsidRPr="00D9112A">
        <w:rPr>
          <w:rFonts w:ascii="Times New Roman" w:hAnsi="Times New Roman" w:cs="Times New Roman"/>
          <w:sz w:val="24"/>
          <w:szCs w:val="24"/>
        </w:rPr>
        <w:t>нет</w:t>
      </w:r>
    </w:p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а) срок переходного периода: ___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>-</w:t>
      </w:r>
      <w:r w:rsidRPr="00D9112A">
        <w:rPr>
          <w:rFonts w:ascii="Times New Roman" w:hAnsi="Times New Roman" w:cs="Times New Roman"/>
          <w:b/>
          <w:sz w:val="24"/>
          <w:szCs w:val="24"/>
        </w:rPr>
        <w:t>____ дней с момента принятия акта;</w:t>
      </w:r>
    </w:p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б) отсрочка введения предлагаемог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о правового регулирования: </w:t>
      </w:r>
      <w:r w:rsidRPr="00D9112A">
        <w:rPr>
          <w:rFonts w:ascii="Times New Roman" w:hAnsi="Times New Roman" w:cs="Times New Roman"/>
          <w:b/>
          <w:sz w:val="24"/>
          <w:szCs w:val="24"/>
        </w:rPr>
        <w:t>___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>-___</w:t>
      </w:r>
    </w:p>
    <w:p w:rsidR="00B96BB6" w:rsidRPr="00D9112A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дней с момента принятия проекта.</w:t>
      </w:r>
    </w:p>
    <w:p w:rsidR="00B96BB6" w:rsidRPr="00D9112A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7.3. 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Необходимость распространения предлагаемого проекта на ранее возникшие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отношения: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sz w:val="24"/>
          <w:szCs w:val="24"/>
        </w:rPr>
        <w:t>не</w:t>
      </w:r>
      <w:r w:rsidR="00417A10" w:rsidRPr="00D9112A">
        <w:rPr>
          <w:rFonts w:ascii="Times New Roman" w:hAnsi="Times New Roman" w:cs="Times New Roman"/>
          <w:sz w:val="24"/>
          <w:szCs w:val="24"/>
        </w:rPr>
        <w:t>т</w:t>
      </w:r>
    </w:p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 xml:space="preserve">Период распространения 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>на ранее возникшие отношения: _</w:t>
      </w:r>
      <w:r w:rsidRPr="00D9112A">
        <w:rPr>
          <w:rFonts w:ascii="Times New Roman" w:hAnsi="Times New Roman" w:cs="Times New Roman"/>
          <w:b/>
          <w:sz w:val="24"/>
          <w:szCs w:val="24"/>
        </w:rPr>
        <w:t>_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>-</w:t>
      </w:r>
      <w:r w:rsidRPr="00D9112A">
        <w:rPr>
          <w:rFonts w:ascii="Times New Roman" w:hAnsi="Times New Roman" w:cs="Times New Roman"/>
          <w:b/>
          <w:sz w:val="24"/>
          <w:szCs w:val="24"/>
        </w:rPr>
        <w:t xml:space="preserve">__ дней </w:t>
      </w:r>
      <w:r w:rsidR="001B257B" w:rsidRPr="00D9112A">
        <w:rPr>
          <w:rFonts w:ascii="Times New Roman" w:hAnsi="Times New Roman" w:cs="Times New Roman"/>
          <w:b/>
          <w:sz w:val="24"/>
          <w:szCs w:val="24"/>
        </w:rPr>
        <w:t>с </w:t>
      </w:r>
      <w:r w:rsidRPr="00D9112A">
        <w:rPr>
          <w:rFonts w:ascii="Times New Roman" w:hAnsi="Times New Roman" w:cs="Times New Roman"/>
          <w:b/>
          <w:sz w:val="24"/>
          <w:szCs w:val="24"/>
        </w:rPr>
        <w:t>момента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b/>
          <w:sz w:val="24"/>
          <w:szCs w:val="24"/>
        </w:rPr>
        <w:t>принятия проекта.</w:t>
      </w:r>
    </w:p>
    <w:p w:rsidR="00B96BB6" w:rsidRPr="00D9112A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323"/>
      <w:bookmarkEnd w:id="11"/>
      <w:r w:rsidRPr="00D9112A">
        <w:rPr>
          <w:rFonts w:ascii="Times New Roman" w:hAnsi="Times New Roman" w:cs="Times New Roman"/>
          <w:b/>
          <w:sz w:val="24"/>
          <w:szCs w:val="24"/>
        </w:rPr>
        <w:t>7.4. 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Обоснование необходимости уст</w:t>
      </w:r>
      <w:r w:rsidRPr="00D9112A">
        <w:rPr>
          <w:rFonts w:ascii="Times New Roman" w:hAnsi="Times New Roman" w:cs="Times New Roman"/>
          <w:b/>
          <w:sz w:val="24"/>
          <w:szCs w:val="24"/>
        </w:rPr>
        <w:t>ановления переходного периода и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(или)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отсрочки вступления в силу проекта либо необходимость распространения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на ранее возникшие отношения: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A10" w:rsidRPr="00D9112A">
        <w:rPr>
          <w:rFonts w:ascii="Times New Roman" w:hAnsi="Times New Roman" w:cs="Times New Roman"/>
          <w:sz w:val="24"/>
          <w:szCs w:val="24"/>
        </w:rPr>
        <w:t>отсутствует</w:t>
      </w:r>
      <w:r w:rsidR="002452F3" w:rsidRPr="00D9112A">
        <w:rPr>
          <w:rFonts w:ascii="Times New Roman" w:hAnsi="Times New Roman" w:cs="Times New Roman"/>
          <w:sz w:val="24"/>
          <w:szCs w:val="24"/>
        </w:rPr>
        <w:t>.</w:t>
      </w:r>
    </w:p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12A">
        <w:rPr>
          <w:rFonts w:ascii="Times New Roman" w:hAnsi="Times New Roman" w:cs="Times New Roman"/>
          <w:b/>
          <w:sz w:val="24"/>
          <w:szCs w:val="24"/>
          <w:u w:val="single"/>
        </w:rPr>
        <w:t>Заполняется по итогам проведения публичных консультаций:</w:t>
      </w:r>
    </w:p>
    <w:p w:rsidR="00B96BB6" w:rsidRPr="00D9112A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8.</w:t>
      </w:r>
      <w:r w:rsidRPr="00D9112A">
        <w:rPr>
          <w:rFonts w:ascii="Times New Roman" w:hAnsi="Times New Roman" w:cs="Times New Roman"/>
          <w:sz w:val="24"/>
          <w:szCs w:val="24"/>
        </w:rPr>
        <w:t>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Информация о сроках проведения публичных консультаций</w:t>
      </w:r>
    </w:p>
    <w:p w:rsidR="00417A10" w:rsidRPr="00D9112A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>8.1. 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Срок приема предложений и ответов:</w:t>
      </w:r>
      <w:r w:rsidR="009C565C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B6" w:rsidRPr="00D9112A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 xml:space="preserve">8.2. Количество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 xml:space="preserve">предложений и ответов, полученных в связи </w:t>
      </w:r>
      <w:r w:rsidR="001B257B" w:rsidRPr="00D9112A">
        <w:rPr>
          <w:rFonts w:ascii="Times New Roman" w:hAnsi="Times New Roman" w:cs="Times New Roman"/>
          <w:b/>
          <w:sz w:val="24"/>
          <w:szCs w:val="24"/>
        </w:rPr>
        <w:t>с 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публичными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B6" w:rsidRPr="00D9112A">
        <w:rPr>
          <w:rFonts w:ascii="Times New Roman" w:hAnsi="Times New Roman" w:cs="Times New Roman"/>
          <w:b/>
          <w:sz w:val="24"/>
          <w:szCs w:val="24"/>
        </w:rPr>
        <w:t>консультациями:</w:t>
      </w:r>
    </w:p>
    <w:p w:rsidR="00B96BB6" w:rsidRPr="00D9112A" w:rsidRDefault="0010414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>В</w:t>
      </w:r>
      <w:r w:rsidR="00B96BB6" w:rsidRPr="00D9112A">
        <w:rPr>
          <w:rFonts w:ascii="Times New Roman" w:hAnsi="Times New Roman" w:cs="Times New Roman"/>
          <w:sz w:val="24"/>
          <w:szCs w:val="24"/>
        </w:rPr>
        <w:t>сего</w:t>
      </w:r>
      <w:r w:rsidR="00E174B4" w:rsidRPr="00D9112A">
        <w:rPr>
          <w:rFonts w:ascii="Times New Roman" w:hAnsi="Times New Roman" w:cs="Times New Roman"/>
          <w:sz w:val="24"/>
          <w:szCs w:val="24"/>
        </w:rPr>
        <w:t xml:space="preserve"> -</w:t>
      </w:r>
      <w:r w:rsidRPr="00D9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B6" w:rsidRPr="00D9112A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>учтено полностью</w:t>
      </w:r>
      <w:r w:rsidR="00E174B4" w:rsidRPr="00D9112A">
        <w:rPr>
          <w:rFonts w:ascii="Times New Roman" w:hAnsi="Times New Roman" w:cs="Times New Roman"/>
          <w:sz w:val="24"/>
          <w:szCs w:val="24"/>
        </w:rPr>
        <w:t xml:space="preserve"> -</w:t>
      </w:r>
      <w:r w:rsidR="0010414B" w:rsidRPr="00D9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B6" w:rsidRPr="00D9112A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>учтено частично</w:t>
      </w:r>
      <w:r w:rsidR="00E174B4" w:rsidRPr="00D9112A">
        <w:rPr>
          <w:rFonts w:ascii="Times New Roman" w:hAnsi="Times New Roman" w:cs="Times New Roman"/>
          <w:sz w:val="24"/>
          <w:szCs w:val="24"/>
        </w:rPr>
        <w:t xml:space="preserve"> -</w:t>
      </w:r>
      <w:r w:rsidRPr="00D9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B6" w:rsidRPr="00D9112A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b/>
          <w:sz w:val="24"/>
          <w:szCs w:val="24"/>
        </w:rPr>
        <w:t xml:space="preserve">8.3. Полный электронный адрес размещения сводки предложений 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br/>
      </w:r>
      <w:r w:rsidRPr="00D9112A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417A10" w:rsidRPr="00D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2A">
        <w:rPr>
          <w:rFonts w:ascii="Times New Roman" w:hAnsi="Times New Roman" w:cs="Times New Roman"/>
          <w:b/>
          <w:sz w:val="24"/>
          <w:szCs w:val="24"/>
        </w:rPr>
        <w:t xml:space="preserve">публичных консультаций: </w:t>
      </w:r>
      <w:r w:rsidR="00417A10" w:rsidRPr="00D9112A">
        <w:rPr>
          <w:rFonts w:ascii="Times New Roman" w:hAnsi="Times New Roman" w:cs="Times New Roman"/>
          <w:sz w:val="24"/>
          <w:szCs w:val="24"/>
        </w:rPr>
        <w:t>dfei.adm-nao.ru/</w:t>
      </w:r>
      <w:proofErr w:type="spellStart"/>
      <w:r w:rsidR="00417A10" w:rsidRPr="00D9112A">
        <w:rPr>
          <w:rFonts w:ascii="Times New Roman" w:hAnsi="Times New Roman" w:cs="Times New Roman"/>
          <w:sz w:val="24"/>
          <w:szCs w:val="24"/>
        </w:rPr>
        <w:t>orv</w:t>
      </w:r>
      <w:proofErr w:type="spellEnd"/>
      <w:r w:rsidR="00417A10" w:rsidRPr="00D9112A">
        <w:rPr>
          <w:rFonts w:ascii="Times New Roman" w:hAnsi="Times New Roman" w:cs="Times New Roman"/>
          <w:sz w:val="24"/>
          <w:szCs w:val="24"/>
        </w:rPr>
        <w:t>.</w:t>
      </w:r>
    </w:p>
    <w:p w:rsidR="00516CC5" w:rsidRPr="00D9112A" w:rsidRDefault="00516CC5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4E" w:rsidRPr="00D9112A" w:rsidRDefault="00C3514E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54D" w:rsidRPr="00D9112A" w:rsidRDefault="00390CC6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4554D" w:rsidRPr="00D9112A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C078A" w:rsidRPr="00D9112A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54554D" w:rsidRPr="00D9112A" w:rsidRDefault="00AC078A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54554D" w:rsidRPr="00D9112A">
        <w:rPr>
          <w:rFonts w:ascii="Times New Roman" w:hAnsi="Times New Roman" w:cs="Times New Roman"/>
          <w:sz w:val="24"/>
          <w:szCs w:val="24"/>
        </w:rPr>
        <w:t xml:space="preserve">и туризма </w:t>
      </w:r>
    </w:p>
    <w:p w:rsidR="0054554D" w:rsidRPr="00D9112A" w:rsidRDefault="0054554D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</w:t>
      </w:r>
    </w:p>
    <w:p w:rsidR="0054554D" w:rsidRPr="00D9112A" w:rsidRDefault="0054554D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 xml:space="preserve">Департамента финансов и экономики </w:t>
      </w:r>
    </w:p>
    <w:p w:rsidR="007D5D9E" w:rsidRPr="00D9112A" w:rsidRDefault="0054554D" w:rsidP="001B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2A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1B257B" w:rsidRPr="00D911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11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257B" w:rsidRPr="00D9112A">
        <w:rPr>
          <w:rFonts w:ascii="Times New Roman" w:hAnsi="Times New Roman" w:cs="Times New Roman"/>
          <w:sz w:val="24"/>
          <w:szCs w:val="24"/>
        </w:rPr>
        <w:t xml:space="preserve">   </w:t>
      </w:r>
      <w:r w:rsidR="00006B45" w:rsidRPr="00D911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12A">
        <w:rPr>
          <w:rFonts w:ascii="Times New Roman" w:hAnsi="Times New Roman" w:cs="Times New Roman"/>
          <w:sz w:val="24"/>
          <w:szCs w:val="24"/>
        </w:rPr>
        <w:t xml:space="preserve">     </w:t>
      </w:r>
      <w:r w:rsidR="00390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112A">
        <w:rPr>
          <w:rFonts w:ascii="Times New Roman" w:hAnsi="Times New Roman" w:cs="Times New Roman"/>
          <w:sz w:val="24"/>
          <w:szCs w:val="24"/>
        </w:rPr>
        <w:t xml:space="preserve"> </w:t>
      </w:r>
      <w:r w:rsidR="00390CC6">
        <w:rPr>
          <w:rFonts w:ascii="Times New Roman" w:hAnsi="Times New Roman" w:cs="Times New Roman"/>
          <w:sz w:val="24"/>
          <w:szCs w:val="24"/>
        </w:rPr>
        <w:t>М.М. Нечаев</w:t>
      </w:r>
    </w:p>
    <w:sectPr w:rsidR="007D5D9E" w:rsidRPr="00D9112A" w:rsidSect="00F551BB">
      <w:headerReference w:type="default" r:id="rId8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02" w:rsidRDefault="00E35C02" w:rsidP="00ED1CF9">
      <w:pPr>
        <w:spacing w:after="0" w:line="240" w:lineRule="auto"/>
      </w:pPr>
      <w:r>
        <w:separator/>
      </w:r>
    </w:p>
  </w:endnote>
  <w:endnote w:type="continuationSeparator" w:id="0">
    <w:p w:rsidR="00E35C02" w:rsidRDefault="00E35C02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02" w:rsidRDefault="00E35C02" w:rsidP="00ED1CF9">
      <w:pPr>
        <w:spacing w:after="0" w:line="240" w:lineRule="auto"/>
      </w:pPr>
      <w:r>
        <w:separator/>
      </w:r>
    </w:p>
  </w:footnote>
  <w:footnote w:type="continuationSeparator" w:id="0">
    <w:p w:rsidR="00E35C02" w:rsidRDefault="00E35C02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108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B45"/>
    <w:rsid w:val="00040C33"/>
    <w:rsid w:val="000448CC"/>
    <w:rsid w:val="00047970"/>
    <w:rsid w:val="00061A97"/>
    <w:rsid w:val="0006598D"/>
    <w:rsid w:val="000B1913"/>
    <w:rsid w:val="000C3762"/>
    <w:rsid w:val="000D0425"/>
    <w:rsid w:val="0010414B"/>
    <w:rsid w:val="00104564"/>
    <w:rsid w:val="00154943"/>
    <w:rsid w:val="00165355"/>
    <w:rsid w:val="001951EB"/>
    <w:rsid w:val="001A1AAE"/>
    <w:rsid w:val="001B257B"/>
    <w:rsid w:val="001B6577"/>
    <w:rsid w:val="001C45C6"/>
    <w:rsid w:val="001C6007"/>
    <w:rsid w:val="001F2505"/>
    <w:rsid w:val="001F6AEB"/>
    <w:rsid w:val="00225B51"/>
    <w:rsid w:val="002452F3"/>
    <w:rsid w:val="00251642"/>
    <w:rsid w:val="00280F29"/>
    <w:rsid w:val="002878EB"/>
    <w:rsid w:val="002B2B03"/>
    <w:rsid w:val="002E2C7D"/>
    <w:rsid w:val="00302FF2"/>
    <w:rsid w:val="003322CC"/>
    <w:rsid w:val="00356CCF"/>
    <w:rsid w:val="00377EAB"/>
    <w:rsid w:val="0038025C"/>
    <w:rsid w:val="00390CC6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479D8"/>
    <w:rsid w:val="00465786"/>
    <w:rsid w:val="00491EA1"/>
    <w:rsid w:val="00492305"/>
    <w:rsid w:val="004A1A71"/>
    <w:rsid w:val="004B2C2F"/>
    <w:rsid w:val="004B7040"/>
    <w:rsid w:val="004C097F"/>
    <w:rsid w:val="004C4A57"/>
    <w:rsid w:val="004C5827"/>
    <w:rsid w:val="004C7436"/>
    <w:rsid w:val="004D7231"/>
    <w:rsid w:val="00516468"/>
    <w:rsid w:val="00516CC5"/>
    <w:rsid w:val="005373C1"/>
    <w:rsid w:val="0054519C"/>
    <w:rsid w:val="0054554D"/>
    <w:rsid w:val="005524E6"/>
    <w:rsid w:val="005A3A52"/>
    <w:rsid w:val="005A78F4"/>
    <w:rsid w:val="005C48F9"/>
    <w:rsid w:val="005E4C84"/>
    <w:rsid w:val="005F4892"/>
    <w:rsid w:val="00611FF0"/>
    <w:rsid w:val="0061444F"/>
    <w:rsid w:val="00667A89"/>
    <w:rsid w:val="006A4579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3236F"/>
    <w:rsid w:val="00841A6D"/>
    <w:rsid w:val="0084595E"/>
    <w:rsid w:val="00877639"/>
    <w:rsid w:val="008D2C66"/>
    <w:rsid w:val="008E2CC3"/>
    <w:rsid w:val="008E47F2"/>
    <w:rsid w:val="00900DF1"/>
    <w:rsid w:val="0092749C"/>
    <w:rsid w:val="0093475F"/>
    <w:rsid w:val="00944153"/>
    <w:rsid w:val="009502CD"/>
    <w:rsid w:val="0095786F"/>
    <w:rsid w:val="009B7ECC"/>
    <w:rsid w:val="009C25D9"/>
    <w:rsid w:val="009C565C"/>
    <w:rsid w:val="009E18A2"/>
    <w:rsid w:val="009E4024"/>
    <w:rsid w:val="00A103D6"/>
    <w:rsid w:val="00A11202"/>
    <w:rsid w:val="00A121FF"/>
    <w:rsid w:val="00A16761"/>
    <w:rsid w:val="00A30C55"/>
    <w:rsid w:val="00A3397E"/>
    <w:rsid w:val="00A51B6C"/>
    <w:rsid w:val="00AC078A"/>
    <w:rsid w:val="00AC3C09"/>
    <w:rsid w:val="00AD46D1"/>
    <w:rsid w:val="00AE13E6"/>
    <w:rsid w:val="00B005CB"/>
    <w:rsid w:val="00B00689"/>
    <w:rsid w:val="00B02B7D"/>
    <w:rsid w:val="00B80BE4"/>
    <w:rsid w:val="00B96BB6"/>
    <w:rsid w:val="00BE2946"/>
    <w:rsid w:val="00BE60AC"/>
    <w:rsid w:val="00C21013"/>
    <w:rsid w:val="00C3514E"/>
    <w:rsid w:val="00C357E0"/>
    <w:rsid w:val="00C60C3C"/>
    <w:rsid w:val="00C968FE"/>
    <w:rsid w:val="00CB0D0C"/>
    <w:rsid w:val="00CB14FA"/>
    <w:rsid w:val="00CB516A"/>
    <w:rsid w:val="00CC7C94"/>
    <w:rsid w:val="00CD52EB"/>
    <w:rsid w:val="00CF0C54"/>
    <w:rsid w:val="00D10EDC"/>
    <w:rsid w:val="00D66C53"/>
    <w:rsid w:val="00D74566"/>
    <w:rsid w:val="00D9112A"/>
    <w:rsid w:val="00DC0053"/>
    <w:rsid w:val="00DD23DF"/>
    <w:rsid w:val="00DE411C"/>
    <w:rsid w:val="00E174B4"/>
    <w:rsid w:val="00E17EFA"/>
    <w:rsid w:val="00E26F45"/>
    <w:rsid w:val="00E35C02"/>
    <w:rsid w:val="00E36E15"/>
    <w:rsid w:val="00E5150E"/>
    <w:rsid w:val="00E819BA"/>
    <w:rsid w:val="00E8372A"/>
    <w:rsid w:val="00E83FDF"/>
    <w:rsid w:val="00E94C7A"/>
    <w:rsid w:val="00EA3911"/>
    <w:rsid w:val="00ED1CF9"/>
    <w:rsid w:val="00EF594D"/>
    <w:rsid w:val="00F551BB"/>
    <w:rsid w:val="00F62DB0"/>
    <w:rsid w:val="00F83203"/>
    <w:rsid w:val="00F950CB"/>
    <w:rsid w:val="00FD06C0"/>
    <w:rsid w:val="00FD1088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EE3"/>
  <w15:docId w15:val="{AE90E123-8D60-4973-9A14-ACCD004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2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02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502CD"/>
    <w:rPr>
      <w:rFonts w:cs="Times New Roman"/>
      <w:b w:val="0"/>
      <w:color w:val="106BBE"/>
    </w:rPr>
  </w:style>
  <w:style w:type="character" w:customStyle="1" w:styleId="fontstyle01">
    <w:name w:val="fontstyle01"/>
    <w:basedOn w:val="a0"/>
    <w:rsid w:val="009502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068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FD2F-9FE4-4765-802C-DED9A2D8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Сахарова Олеся Фёдоровна</cp:lastModifiedBy>
  <cp:revision>3</cp:revision>
  <cp:lastPrinted>2021-06-16T07:43:00Z</cp:lastPrinted>
  <dcterms:created xsi:type="dcterms:W3CDTF">2023-02-28T12:29:00Z</dcterms:created>
  <dcterms:modified xsi:type="dcterms:W3CDTF">2023-02-28T12:32:00Z</dcterms:modified>
</cp:coreProperties>
</file>