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pacing w:lineRule="auto" w:line="240" w:before="0" w:after="0"/>
        <w:ind w:hanging="0" w:left="0" w:right="0"/>
        <w:jc w:val="center"/>
        <w:outlineLvl w:val="0"/>
        <w:rPr>
          <w:rFonts w:ascii="Times New Roman" w:hAnsi="Times New Roman"/>
          <w:b/>
          <w:color w:themeColor="text1" w:val="000000"/>
          <w:sz w:val="28"/>
        </w:rPr>
      </w:pPr>
      <w:r>
        <w:rPr/>
        <w:drawing>
          <wp:inline distT="0" distB="0" distL="0" distR="0">
            <wp:extent cx="612140" cy="73977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2140" cy="739775"/>
                    </a:xfrm>
                    <a:prstGeom prst="rect">
                      <a:avLst/>
                    </a:prstGeom>
                  </pic:spPr>
                </pic:pic>
              </a:graphicData>
            </a:graphic>
          </wp:inline>
        </w:drawing>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t>Администрация Ненецкого автономного округа</w:t>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t>ПОСТАНОВЛЕНИЕ</w:t>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val="false"/>
        <w:tabs>
          <w:tab w:val="clear" w:pos="708"/>
          <w:tab w:val="left" w:pos="993" w:leader="none"/>
        </w:tabs>
        <w:spacing w:lineRule="auto" w:line="240" w:before="0" w:after="0"/>
        <w:jc w:val="center"/>
        <w:rPr>
          <w:rFonts w:ascii="Times New Roman" w:hAnsi="Times New Roman"/>
          <w:color w:themeColor="text1" w:val="000000"/>
          <w:sz w:val="28"/>
        </w:rPr>
      </w:pPr>
      <w:r>
        <w:rPr>
          <w:rFonts w:ascii="Times New Roman" w:hAnsi="Times New Roman"/>
          <w:color w:themeColor="text1" w:val="000000"/>
          <w:sz w:val="28"/>
        </w:rPr>
        <w:t>от _____________ 202_ г. № __-п</w:t>
      </w:r>
    </w:p>
    <w:p>
      <w:pPr>
        <w:pStyle w:val="Normal"/>
        <w:widowControl w:val="false"/>
        <w:spacing w:lineRule="auto" w:line="240" w:before="0" w:after="0"/>
        <w:jc w:val="center"/>
        <w:rPr>
          <w:rFonts w:ascii="Times New Roman" w:hAnsi="Times New Roman"/>
          <w:color w:themeColor="text1" w:val="000000"/>
          <w:sz w:val="28"/>
        </w:rPr>
      </w:pPr>
      <w:r>
        <w:rPr>
          <w:rFonts w:ascii="Times New Roman" w:hAnsi="Times New Roman"/>
          <w:color w:themeColor="text1" w:val="000000"/>
          <w:sz w:val="28"/>
        </w:rPr>
        <w:t>г. Нарьян-Мар</w:t>
      </w:r>
    </w:p>
    <w:p>
      <w:pPr>
        <w:pStyle w:val="Normal"/>
        <w:widowControl w:val="false"/>
        <w:spacing w:lineRule="auto" w:line="240" w:before="0" w:after="0"/>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spacing w:lineRule="auto" w:line="240" w:before="0" w:after="0"/>
        <w:ind w:hanging="0" w:left="1276" w:right="1274"/>
        <w:jc w:val="center"/>
        <w:rPr>
          <w:rFonts w:ascii="Times New Roman" w:hAnsi="Times New Roman"/>
          <w:b/>
          <w:color w:themeColor="text1" w:val="000000"/>
          <w:sz w:val="28"/>
        </w:rPr>
      </w:pPr>
      <w:r>
        <w:rPr>
          <w:rFonts w:ascii="Times New Roman" w:hAnsi="Times New Roman"/>
          <w:b/>
          <w:color w:themeColor="text1" w:val="000000"/>
          <w:sz w:val="28"/>
        </w:rPr>
        <w:t>Об утверждении Порядка</w:t>
      </w:r>
    </w:p>
    <w:p>
      <w:pPr>
        <w:pStyle w:val="Normal"/>
        <w:spacing w:lineRule="auto" w:line="240" w:before="0" w:after="0"/>
        <w:ind w:hanging="0" w:left="1276" w:right="1274"/>
        <w:jc w:val="center"/>
        <w:rPr>
          <w:rFonts w:ascii="Times New Roman" w:hAnsi="Times New Roman"/>
          <w:b/>
          <w:color w:themeColor="text1" w:val="000000"/>
          <w:sz w:val="28"/>
        </w:rPr>
      </w:pPr>
      <w:r>
        <w:rPr>
          <w:rFonts w:ascii="Times New Roman" w:hAnsi="Times New Roman"/>
          <w:b/>
          <w:color w:themeColor="text1" w:val="000000"/>
          <w:sz w:val="28"/>
        </w:rPr>
        <w:t>предоставления субсидий в целях финансового обеспечения затрат на создание, реконструкцию, капитальный ремонт и (или) модернизацию объектов</w:t>
      </w:r>
    </w:p>
    <w:p>
      <w:pPr>
        <w:pStyle w:val="Normal"/>
        <w:spacing w:lineRule="auto" w:line="240" w:before="0" w:after="0"/>
        <w:ind w:hanging="0" w:left="1276" w:right="1274"/>
        <w:jc w:val="center"/>
        <w:rPr>
          <w:rFonts w:ascii="Times New Roman" w:hAnsi="Times New Roman"/>
          <w:b/>
          <w:color w:themeColor="text1" w:val="000000"/>
          <w:sz w:val="28"/>
        </w:rPr>
      </w:pPr>
      <w:r>
        <w:rPr>
          <w:rFonts w:ascii="Times New Roman" w:hAnsi="Times New Roman"/>
          <w:b/>
          <w:color w:themeColor="text1" w:val="000000"/>
          <w:sz w:val="28"/>
        </w:rPr>
        <w:t>по производству хлеба, хлебобулочных изделий</w:t>
      </w:r>
    </w:p>
    <w:p>
      <w:pPr>
        <w:pStyle w:val="Normal"/>
        <w:spacing w:lineRule="auto" w:line="240" w:before="0" w:after="0"/>
        <w:ind w:hanging="0" w:left="1276" w:right="1274"/>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val="false"/>
        <w:spacing w:lineRule="auto" w:line="240" w:before="0" w:after="0"/>
        <w:jc w:val="center"/>
        <w:rPr>
          <w:rFonts w:ascii="Times New Roman" w:hAnsi="Times New Roman"/>
          <w:color w:themeColor="text1" w:val="000000"/>
          <w:sz w:val="28"/>
        </w:rPr>
      </w:pPr>
      <w:r>
        <w:rPr>
          <w:rFonts w:ascii="Times New Roman" w:hAnsi="Times New Roman"/>
          <w:color w:themeColor="text1" w:val="000000"/>
          <w:sz w:val="28"/>
        </w:rPr>
      </w:r>
    </w:p>
    <w:p>
      <w:pPr>
        <w:pStyle w:val="Normal"/>
        <w:widowControl w:val="false"/>
        <w:spacing w:lineRule="auto" w:line="240" w:before="0" w:after="0"/>
        <w:ind w:firstLine="709" w:left="0" w:right="0"/>
        <w:contextualSpacing/>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со статьей 78 Бюджетного кодекса Российской Федерации, </w:t>
      </w:r>
      <w:hyperlink r:id="rId3">
        <w:r>
          <w:rPr>
            <w:rStyle w:val="ListLabel1"/>
            <w:rFonts w:ascii="Times New Roman" w:hAnsi="Times New Roman"/>
            <w:color w:themeColor="text1" w:val="000000"/>
            <w:sz w:val="26"/>
          </w:rPr>
          <w:t>постановлением</w:t>
        </w:r>
      </w:hyperlink>
      <w:r>
        <w:rPr>
          <w:rFonts w:ascii="Times New Roman" w:hAnsi="Times New Roman"/>
          <w:color w:themeColor="text1" w:val="000000"/>
          <w:sz w:val="26"/>
        </w:rPr>
        <w:t xml:space="preserve"> Правительства Российской Федерации от 25.10.2023 № 1782</w:t>
        <w:b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Ненецкого автономного округа ПОСТАНОВЛЯЕТ:</w:t>
      </w:r>
    </w:p>
    <w:p>
      <w:pPr>
        <w:pStyle w:val="ListParagraph1111111"/>
        <w:widowControl w:val="false"/>
        <w:spacing w:lineRule="auto" w:line="240" w:before="0" w:after="0"/>
        <w:ind w:firstLine="709" w:left="0" w:right="0"/>
        <w:contextualSpacing/>
        <w:jc w:val="both"/>
        <w:rPr>
          <w:rFonts w:ascii="Times New Roman" w:hAnsi="Times New Roman"/>
          <w:color w:val="000000"/>
          <w:sz w:val="26"/>
        </w:rPr>
      </w:pPr>
      <w:r>
        <w:rPr>
          <w:rFonts w:ascii="Times New Roman" w:hAnsi="Times New Roman"/>
          <w:color w:themeColor="text1" w:val="000000"/>
          <w:sz w:val="26"/>
        </w:rPr>
        <w:t>1. </w:t>
      </w:r>
      <w:r>
        <w:rPr>
          <w:rFonts w:ascii="Times New Roman" w:hAnsi="Times New Roman"/>
          <w:color w:val="000000"/>
          <w:sz w:val="26"/>
        </w:rPr>
        <w:t>Утвердить Порядок предоставления субсидий в целях финансового обеспечения затрат на создание, реконструкцию, капитальный ремонт</w:t>
        <w:br/>
        <w:t>и (или) модернизацию объектов по производству хлеба, хлебобулочных изделий согласно Приложению.</w:t>
      </w:r>
    </w:p>
    <w:p>
      <w:pPr>
        <w:pStyle w:val="ListParagraph1111111"/>
        <w:widowControl w:val="false"/>
        <w:spacing w:lineRule="auto" w:line="240" w:before="0" w:after="0"/>
        <w:ind w:firstLine="709" w:left="0" w:right="0"/>
        <w:contextualSpacing/>
        <w:jc w:val="both"/>
        <w:rPr>
          <w:rFonts w:ascii="Times New Roman" w:hAnsi="Times New Roman"/>
          <w:color w:val="000000"/>
          <w:sz w:val="26"/>
        </w:rPr>
      </w:pPr>
      <w:r>
        <w:rPr>
          <w:rFonts w:ascii="Times New Roman" w:hAnsi="Times New Roman"/>
          <w:color w:val="000000"/>
          <w:sz w:val="26"/>
        </w:rPr>
        <w:t>2. Настоящее постановление вступает в силу со дня его официального опубликования.</w:t>
      </w:r>
    </w:p>
    <w:p>
      <w:pPr>
        <w:pStyle w:val="ListParagraph1111111"/>
        <w:widowControl w:val="false"/>
        <w:spacing w:lineRule="auto" w:line="240" w:before="0" w:after="0"/>
        <w:ind w:firstLine="709" w:left="0" w:right="0"/>
        <w:contextualSpacing/>
        <w:jc w:val="both"/>
        <w:rPr>
          <w:rFonts w:ascii="Times New Roman" w:hAnsi="Times New Roman"/>
          <w:color w:val="000000"/>
          <w:sz w:val="26"/>
        </w:rPr>
      </w:pPr>
      <w:r>
        <w:rPr>
          <w:rFonts w:ascii="Times New Roman" w:hAnsi="Times New Roman"/>
          <w:color w:val="000000"/>
          <w:sz w:val="26"/>
        </w:rPr>
      </w:r>
    </w:p>
    <w:p>
      <w:pPr>
        <w:pStyle w:val="ListParagraph1111111"/>
        <w:widowControl w:val="false"/>
        <w:spacing w:lineRule="auto" w:line="240" w:before="0" w:after="0"/>
        <w:ind w:firstLine="709" w:left="0" w:right="0"/>
        <w:contextualSpacing/>
        <w:jc w:val="both"/>
        <w:rPr>
          <w:rFonts w:ascii="Times New Roman" w:hAnsi="Times New Roman"/>
          <w:color w:themeColor="text1" w:val="000000"/>
          <w:sz w:val="26"/>
        </w:rPr>
      </w:pPr>
      <w:r>
        <w:rPr>
          <w:rFonts w:ascii="Times New Roman" w:hAnsi="Times New Roman"/>
          <w:color w:themeColor="text1" w:val="000000"/>
          <w:sz w:val="26"/>
        </w:rPr>
      </w:r>
    </w:p>
    <w:p>
      <w:pPr>
        <w:pStyle w:val="ListParagraph1111111"/>
        <w:widowControl w:val="false"/>
        <w:spacing w:lineRule="auto" w:line="240" w:before="0" w:after="0"/>
        <w:ind w:firstLine="709" w:left="0" w:right="0"/>
        <w:contextualSpacing/>
        <w:jc w:val="both"/>
        <w:rPr>
          <w:rFonts w:ascii="Times New Roman" w:hAnsi="Times New Roman"/>
          <w:color w:themeColor="text1" w:val="000000"/>
          <w:sz w:val="26"/>
        </w:rPr>
      </w:pPr>
      <w:r>
        <w:rPr>
          <w:rFonts w:ascii="Times New Roman" w:hAnsi="Times New Roman"/>
          <w:color w:themeColor="text1" w:val="000000"/>
          <w:sz w:val="26"/>
        </w:rPr>
      </w:r>
    </w:p>
    <w:p>
      <w:pPr>
        <w:pStyle w:val="Normal"/>
        <w:widowControl w:val="false"/>
        <w:spacing w:lineRule="auto" w:line="240" w:before="0" w:after="0"/>
        <w:contextualSpacing/>
        <w:rPr>
          <w:rFonts w:ascii="Times New Roman" w:hAnsi="Times New Roman"/>
          <w:color w:themeColor="text1" w:val="000000"/>
          <w:sz w:val="26"/>
        </w:rPr>
      </w:pPr>
      <w:r>
        <w:rPr>
          <w:rFonts w:ascii="Times New Roman" w:hAnsi="Times New Roman"/>
          <w:color w:themeColor="text1" w:val="000000"/>
          <w:sz w:val="26"/>
        </w:rPr>
        <w:t>Временно исполняющая</w:t>
      </w:r>
    </w:p>
    <w:p>
      <w:pPr>
        <w:pStyle w:val="Normal"/>
        <w:widowControl w:val="false"/>
        <w:spacing w:lineRule="auto" w:line="240" w:before="0" w:after="0"/>
        <w:contextualSpacing/>
        <w:rPr>
          <w:rFonts w:ascii="Times New Roman" w:hAnsi="Times New Roman"/>
          <w:color w:themeColor="text1" w:val="000000"/>
          <w:sz w:val="26"/>
        </w:rPr>
      </w:pPr>
      <w:r>
        <w:rPr>
          <w:rFonts w:ascii="Times New Roman" w:hAnsi="Times New Roman"/>
          <w:color w:themeColor="text1" w:val="000000"/>
          <w:sz w:val="26"/>
        </w:rPr>
        <w:t>обязанности губерн</w:t>
      </w:r>
      <w:r>
        <w:rPr>
          <w:rFonts w:ascii="Times New Roman" w:hAnsi="Times New Roman"/>
          <w:color w:val="000000"/>
          <w:sz w:val="26"/>
        </w:rPr>
        <w:t>атора</w:t>
      </w:r>
    </w:p>
    <w:p>
      <w:pPr>
        <w:sectPr>
          <w:type w:val="nextPage"/>
          <w:pgSz w:w="11906" w:h="16838"/>
          <w:pgMar w:left="1701" w:right="567" w:gutter="0" w:header="0" w:top="1134" w:footer="0" w:bottom="1134"/>
          <w:pgNumType w:start="1" w:fmt="decimal"/>
          <w:formProt w:val="false"/>
          <w:textDirection w:val="lrTb"/>
          <w:docGrid w:type="default" w:linePitch="100" w:charSpace="0"/>
        </w:sectPr>
        <w:pStyle w:val="Normal"/>
        <w:widowControl w:val="false"/>
        <w:spacing w:lineRule="auto" w:line="240" w:before="0" w:after="0"/>
        <w:contextualSpacing/>
        <w:jc w:val="both"/>
        <w:rPr>
          <w:color w:val="000000"/>
        </w:rPr>
      </w:pPr>
      <w:r>
        <w:rPr>
          <w:rFonts w:ascii="Times New Roman" w:hAnsi="Times New Roman"/>
          <w:color w:val="000000"/>
          <w:sz w:val="26"/>
        </w:rPr>
        <w:t>Ненецкого автономного округа</w:t>
        <w:tab/>
        <w:t xml:space="preserve">                                                                             И.А. Гехт</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themeColor="text1" w:val="000000"/>
          <w:sz w:val="26"/>
        </w:rPr>
        <w:t xml:space="preserve">Приложение </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themeColor="text1" w:val="000000"/>
          <w:sz w:val="26"/>
        </w:rPr>
        <w:t>к постановлению Администрации</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themeColor="text1" w:val="000000"/>
          <w:sz w:val="26"/>
        </w:rPr>
        <w:t>Ненецкого автономного округа</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themeColor="text1" w:val="000000"/>
          <w:sz w:val="26"/>
        </w:rPr>
        <w:t>от ________________202_ № __-п</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themeColor="text1" w:val="000000"/>
          <w:sz w:val="26"/>
        </w:rPr>
        <w:t>«Об утверждении Порядка предоставления субсидий в целях финансового обеспечения затрат</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val="000000"/>
          <w:sz w:val="26"/>
        </w:rPr>
        <w:t>на создание, реконструкцию, капитальный ремонт и (или) модернизацию объектов</w:t>
      </w:r>
    </w:p>
    <w:p>
      <w:pPr>
        <w:pStyle w:val="Normal"/>
        <w:widowControl w:val="false"/>
        <w:bidi w:val="0"/>
        <w:spacing w:lineRule="auto" w:line="240" w:before="0" w:after="0"/>
        <w:ind w:hanging="0" w:left="4876" w:right="0"/>
        <w:jc w:val="left"/>
        <w:rPr>
          <w:rFonts w:ascii="Times New Roman" w:hAnsi="Times New Roman"/>
          <w:color w:themeColor="text1" w:val="000000"/>
          <w:sz w:val="26"/>
        </w:rPr>
      </w:pPr>
      <w:r>
        <w:rPr>
          <w:rFonts w:ascii="Times New Roman" w:hAnsi="Times New Roman"/>
          <w:color w:val="000000"/>
          <w:sz w:val="26"/>
        </w:rPr>
        <w:t>по производству хлеба, хлебобулочных изделий</w:t>
      </w:r>
      <w:r>
        <w:rPr>
          <w:rFonts w:ascii="Times New Roman" w:hAnsi="Times New Roman"/>
          <w:color w:themeColor="text1" w:val="000000"/>
          <w:sz w:val="26"/>
        </w:rPr>
        <w:t>»</w:t>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Normal"/>
        <w:widowControl w:val="false"/>
        <w:spacing w:lineRule="auto" w:line="240" w:before="0" w:after="0"/>
        <w:ind w:hanging="0" w:left="1191" w:right="1191"/>
        <w:jc w:val="center"/>
        <w:rPr>
          <w:rFonts w:ascii="Times New Roman" w:hAnsi="Times New Roman"/>
          <w:b/>
          <w:color w:themeColor="text1" w:val="000000"/>
          <w:sz w:val="26"/>
        </w:rPr>
      </w:pPr>
      <w:r>
        <w:rPr>
          <w:rFonts w:ascii="Times New Roman" w:hAnsi="Times New Roman"/>
          <w:b/>
          <w:color w:themeColor="text1" w:val="000000"/>
          <w:sz w:val="26"/>
        </w:rPr>
        <w:t xml:space="preserve">Порядок </w:t>
      </w:r>
    </w:p>
    <w:p>
      <w:pPr>
        <w:pStyle w:val="Normal"/>
        <w:widowControl w:val="false"/>
        <w:spacing w:lineRule="auto" w:line="240" w:before="0" w:after="0"/>
        <w:ind w:hanging="0" w:left="1191" w:right="1191"/>
        <w:jc w:val="center"/>
        <w:rPr>
          <w:rFonts w:ascii="Times New Roman" w:hAnsi="Times New Roman"/>
          <w:b/>
          <w:color w:themeColor="text1" w:val="000000"/>
          <w:sz w:val="26"/>
        </w:rPr>
      </w:pPr>
      <w:r>
        <w:rPr>
          <w:rFonts w:ascii="Times New Roman" w:hAnsi="Times New Roman"/>
          <w:b/>
          <w:color w:themeColor="text1" w:val="000000"/>
          <w:sz w:val="26"/>
        </w:rPr>
        <w:t>предоставления субсидий в целях</w:t>
      </w:r>
    </w:p>
    <w:p>
      <w:pPr>
        <w:pStyle w:val="Normal"/>
        <w:widowControl w:val="false"/>
        <w:spacing w:lineRule="auto" w:line="240" w:before="0" w:after="0"/>
        <w:ind w:hanging="0" w:left="1191" w:right="1191"/>
        <w:jc w:val="center"/>
        <w:rPr>
          <w:rFonts w:ascii="Times New Roman" w:hAnsi="Times New Roman"/>
          <w:b/>
          <w:color w:themeColor="text1" w:val="000000"/>
          <w:sz w:val="26"/>
        </w:rPr>
      </w:pPr>
      <w:r>
        <w:rPr>
          <w:rFonts w:ascii="Times New Roman" w:hAnsi="Times New Roman"/>
          <w:b/>
          <w:color w:themeColor="text1" w:val="000000"/>
          <w:sz w:val="26"/>
        </w:rPr>
        <w:t>финансового обеспечения затрат на</w:t>
      </w:r>
      <w:r>
        <w:rPr>
          <w:rFonts w:ascii="Times New Roman" w:hAnsi="Times New Roman"/>
          <w:b/>
          <w:color w:val="000000"/>
          <w:sz w:val="26"/>
        </w:rPr>
        <w:t xml:space="preserve"> создание, </w:t>
      </w:r>
    </w:p>
    <w:p>
      <w:pPr>
        <w:pStyle w:val="Normal"/>
        <w:widowControl w:val="false"/>
        <w:spacing w:lineRule="auto" w:line="240" w:before="0" w:after="0"/>
        <w:ind w:hanging="0" w:left="1191" w:right="1191"/>
        <w:jc w:val="center"/>
        <w:rPr>
          <w:rFonts w:ascii="Times New Roman" w:hAnsi="Times New Roman"/>
          <w:b/>
          <w:color w:themeColor="text1" w:val="000000"/>
          <w:sz w:val="26"/>
        </w:rPr>
      </w:pPr>
      <w:r>
        <w:rPr>
          <w:rFonts w:ascii="Times New Roman" w:hAnsi="Times New Roman"/>
          <w:b/>
          <w:color w:val="000000"/>
          <w:sz w:val="26"/>
        </w:rPr>
        <w:t>реконструкцию, капитальный ремонт и (или) модернизацию объектов по производству хлеба, хлебобулочных изделий</w:t>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Normal"/>
        <w:widowControl w:val="false"/>
        <w:spacing w:lineRule="auto" w:line="240" w:before="0" w:after="0"/>
        <w:jc w:val="center"/>
        <w:rPr>
          <w:rFonts w:ascii="Times New Roman" w:hAnsi="Times New Roman"/>
          <w:b/>
          <w:color w:themeColor="text1" w:val="000000"/>
          <w:sz w:val="26"/>
        </w:rPr>
      </w:pPr>
      <w:r>
        <w:rPr>
          <w:rFonts w:ascii="Times New Roman" w:hAnsi="Times New Roman"/>
          <w:b/>
          <w:color w:themeColor="text1" w:val="000000"/>
          <w:sz w:val="26"/>
        </w:rPr>
      </w:r>
    </w:p>
    <w:p>
      <w:pPr>
        <w:pStyle w:val="ConsPlusNormal1111111"/>
        <w:ind w:hanging="0" w:left="1276" w:right="1274"/>
        <w:jc w:val="center"/>
        <w:rPr>
          <w:rFonts w:ascii="Times New Roman" w:hAnsi="Times New Roman"/>
          <w:color w:themeColor="text1" w:val="000000"/>
          <w:sz w:val="26"/>
        </w:rPr>
      </w:pPr>
      <w:r>
        <w:rPr>
          <w:rFonts w:ascii="Times New Roman" w:hAnsi="Times New Roman"/>
          <w:color w:themeColor="text1" w:val="000000"/>
          <w:sz w:val="26"/>
        </w:rPr>
        <w:t>Раздел I</w:t>
      </w:r>
    </w:p>
    <w:p>
      <w:pPr>
        <w:pStyle w:val="Heading2"/>
        <w:keepNext w:val="false"/>
        <w:keepLines w:val="false"/>
        <w:spacing w:lineRule="auto" w:line="240" w:before="0" w:after="0"/>
        <w:ind w:hanging="0" w:left="1276" w:right="1274"/>
        <w:jc w:val="center"/>
        <w:rPr>
          <w:rFonts w:ascii="Times New Roman" w:hAnsi="Times New Roman"/>
          <w:color w:themeColor="text1" w:val="000000"/>
        </w:rPr>
      </w:pPr>
      <w:r>
        <w:rPr>
          <w:rFonts w:ascii="Times New Roman" w:hAnsi="Times New Roman"/>
          <w:color w:themeColor="text1" w:val="000000"/>
        </w:rPr>
        <w:t>Общие положения</w:t>
      </w:r>
    </w:p>
    <w:p>
      <w:pPr>
        <w:pStyle w:val="Normal"/>
        <w:spacing w:lineRule="auto" w:line="240" w:before="0" w:after="0"/>
        <w:jc w:val="both"/>
        <w:rPr>
          <w:rFonts w:ascii="Times New Roman" w:hAnsi="Times New Roman"/>
          <w:color w:themeColor="text1" w:val="000000"/>
          <w:sz w:val="26"/>
        </w:rPr>
      </w:pPr>
      <w:r>
        <w:rPr>
          <w:rFonts w:ascii="Times New Roman" w:hAnsi="Times New Roman"/>
          <w:color w:themeColor="text1" w:val="000000"/>
          <w:sz w:val="26"/>
        </w:rPr>
      </w:r>
      <w:bookmarkStart w:id="0" w:name="Par3"/>
      <w:bookmarkStart w:id="1" w:name="Par3"/>
      <w:bookmarkEnd w:id="1"/>
    </w:p>
    <w:p>
      <w:pPr>
        <w:pStyle w:val="Normal"/>
        <w:spacing w:lineRule="auto" w:line="240" w:before="0" w:after="0"/>
        <w:ind w:firstLine="709" w:left="0" w:right="0"/>
        <w:jc w:val="both"/>
        <w:rPr>
          <w:rFonts w:ascii="Times New Roman" w:hAnsi="Times New Roman"/>
          <w:sz w:val="26"/>
        </w:rPr>
      </w:pPr>
      <w:r>
        <w:rPr>
          <w:rFonts w:ascii="Times New Roman" w:hAnsi="Times New Roman"/>
          <w:color w:themeColor="text1" w:val="000000"/>
          <w:sz w:val="26"/>
        </w:rPr>
        <w:t>1. Настоящий Порядок определяет цели, условия и порядок предоставления</w:t>
        <w:br/>
        <w:t>из окружного бюджета субсидий на финансовое обеспечение затрат на</w:t>
      </w:r>
      <w:r>
        <w:rPr>
          <w:rFonts w:ascii="Times New Roman" w:hAnsi="Times New Roman"/>
          <w:color w:val="000000"/>
          <w:sz w:val="26"/>
        </w:rPr>
        <w:t xml:space="preserve"> создание, реконструкцию, капитальный ремонт и (или) модернизацию объектов</w:t>
        <w:br/>
        <w:t>по производству хлеба, хлебобулочных изделий</w:t>
      </w:r>
      <w:r>
        <w:rPr>
          <w:rFonts w:ascii="Times New Roman" w:hAnsi="Times New Roman"/>
          <w:color w:themeColor="text1" w:val="000000"/>
          <w:sz w:val="26"/>
        </w:rPr>
        <w:t>, находящихся на территории сельских населенных пунктов Ненецкого автономного округа,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w:t>
        <w:br/>
        <w:t>и продовольствия в Ненецком автономном округе», утвержденной постановлением Администрации Ненецкого автономного округа от 22.10.2014 № 405-п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w:t>
        <w:br/>
        <w:t>и органом государственного финансового контроля соблюдения условий и порядка предоставления субсидий ее получателями</w:t>
      </w:r>
      <w:r>
        <w:rPr>
          <w:rFonts w:ascii="Times New Roman" w:hAnsi="Times New Roman"/>
          <w:sz w:val="26"/>
        </w:rPr>
        <w:t>.</w:t>
      </w:r>
    </w:p>
    <w:p>
      <w:pPr>
        <w:pStyle w:val="Normal"/>
        <w:spacing w:lineRule="auto" w:line="240" w:before="0" w:after="0"/>
        <w:ind w:firstLine="709" w:left="0" w:right="0"/>
        <w:jc w:val="both"/>
        <w:rPr/>
      </w:pPr>
      <w:r>
        <w:rPr>
          <w:rFonts w:ascii="Times New Roman" w:hAnsi="Times New Roman"/>
          <w:color w:themeColor="text1" w:val="000000"/>
          <w:sz w:val="26"/>
        </w:rPr>
        <w:t>2. Для целей настоящего Порядка используются следующие понятия:</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1) запрос предложений – проведение отбора получателей субсидий исходя</w:t>
        <w:br/>
        <w:t>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 победитель отбора – участник отбора получателей субсидий, признанный победителем в соответствии с пунктом 39 настоящего Порядка, и в отношении которого принято решение о заключении соглашения о предоставлении субсидии (далее – Соглашение);</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sz w:val="26"/>
        </w:rPr>
        <w:t>3) получатель субсидии</w:t>
      </w:r>
      <w:bookmarkStart w:id="2" w:name="__DdeLink__6840_2649056639"/>
      <w:r>
        <w:rPr>
          <w:rFonts w:ascii="Times New Roman" w:hAnsi="Times New Roman"/>
          <w:sz w:val="26"/>
        </w:rPr>
        <w:t xml:space="preserve"> – </w:t>
      </w:r>
      <w:bookmarkEnd w:id="2"/>
      <w:r>
        <w:rPr>
          <w:rFonts w:ascii="Times New Roman" w:hAnsi="Times New Roman"/>
          <w:sz w:val="26"/>
        </w:rPr>
        <w:t>победитель отбора, с которым заключено Соглашение</w:t>
      </w:r>
      <w:r>
        <w:rPr>
          <w:rFonts w:ascii="Times New Roman" w:hAnsi="Times New Roman"/>
          <w:color w:themeColor="text1" w:val="000000"/>
          <w:sz w:val="26"/>
        </w:rPr>
        <w:t>;</w:t>
      </w:r>
    </w:p>
    <w:p>
      <w:pPr>
        <w:pStyle w:val="Normal"/>
        <w:spacing w:lineRule="auto" w:line="240" w:before="0" w:after="0"/>
        <w:ind w:firstLine="709" w:left="0" w:right="0"/>
        <w:jc w:val="both"/>
        <w:rPr>
          <w:color w:val="auto"/>
        </w:rPr>
      </w:pPr>
      <w:r>
        <w:rPr>
          <w:rFonts w:ascii="XO Thames" w:hAnsi="XO Thames"/>
          <w:strike w:val="false"/>
          <w:dstrike w:val="false"/>
          <w:color w:val="auto"/>
          <w:sz w:val="26"/>
        </w:rPr>
        <w:t>4)</w:t>
      </w:r>
      <w:r>
        <w:rPr>
          <w:rFonts w:ascii="XO Thames" w:hAnsi="XO Thames"/>
          <w:strike w:val="false"/>
          <w:dstrike w:val="false"/>
          <w:color w:val="auto"/>
          <w:spacing w:val="0"/>
          <w:sz w:val="26"/>
        </w:rPr>
        <w:t> создание</w:t>
      </w:r>
      <w:r>
        <w:rPr>
          <w:rFonts w:ascii="Times New Roman" w:hAnsi="Times New Roman"/>
          <w:strike w:val="false"/>
          <w:dstrike w:val="false"/>
          <w:color w:val="auto"/>
          <w:spacing w:val="0"/>
          <w:sz w:val="26"/>
        </w:rPr>
        <w:t xml:space="preserve"> – </w:t>
      </w:r>
      <w:r>
        <w:rPr>
          <w:rFonts w:ascii="XO Thames" w:hAnsi="XO Thames"/>
          <w:b w:val="false"/>
          <w:color w:val="auto"/>
          <w:sz w:val="26"/>
        </w:rPr>
        <w:t>приобретение модульного здания (объекта) и (или) строительство зданий, строений, сооружений, а также оснащение их новым оборудованием;</w:t>
      </w:r>
    </w:p>
    <w:p>
      <w:pPr>
        <w:pStyle w:val="Normal"/>
        <w:spacing w:lineRule="auto" w:line="240" w:before="0" w:after="0"/>
        <w:ind w:firstLine="709" w:left="0" w:right="0"/>
        <w:jc w:val="both"/>
        <w:rPr>
          <w:color w:val="auto"/>
        </w:rPr>
      </w:pPr>
      <w:r>
        <w:rPr>
          <w:rFonts w:ascii="XO Thames" w:hAnsi="XO Thames"/>
          <w:strike w:val="false"/>
          <w:dstrike w:val="false"/>
          <w:color w:val="auto"/>
          <w:sz w:val="26"/>
        </w:rPr>
        <w:t>5)</w:t>
      </w:r>
      <w:r>
        <w:rPr>
          <w:rFonts w:ascii="XO Thames" w:hAnsi="XO Thames"/>
          <w:strike w:val="false"/>
          <w:dstrike w:val="false"/>
          <w:color w:val="auto"/>
          <w:spacing w:val="0"/>
          <w:sz w:val="26"/>
        </w:rPr>
        <w:t> </w:t>
      </w:r>
      <w:r>
        <w:rPr>
          <w:rFonts w:ascii="XO Thames" w:hAnsi="XO Thames"/>
          <w:b w:val="false"/>
          <w:color w:val="auto"/>
          <w:sz w:val="26"/>
        </w:rPr>
        <w:t xml:space="preserve">капитальный ремонт – </w:t>
      </w:r>
      <w:r>
        <w:rPr>
          <w:rFonts w:ascii="XO Thames" w:hAnsi="XO Thames"/>
          <w:b w:val="false"/>
          <w:i w:val="false"/>
          <w:caps w:val="false"/>
          <w:smallCaps w:val="false"/>
          <w:color w:val="auto"/>
          <w:spacing w:val="0"/>
          <w:sz w:val="26"/>
          <w:highlight w:val="white"/>
        </w:rPr>
        <w:t>ремонт, выполняемый для восстановления технических и экономических характеристик объекта до значений, близких</w:t>
        <w:br/>
        <w:t>к проектным, с заменой или восстановлением электропроводки, сантехники, оборудования;</w:t>
      </w:r>
    </w:p>
    <w:p>
      <w:pPr>
        <w:pStyle w:val="Normal"/>
        <w:spacing w:lineRule="auto" w:line="240" w:before="0" w:after="0"/>
        <w:ind w:firstLine="709" w:left="0" w:right="0"/>
        <w:jc w:val="both"/>
        <w:rPr>
          <w:color w:val="auto"/>
        </w:rPr>
      </w:pPr>
      <w:r>
        <w:rPr>
          <w:rFonts w:ascii="XO Thames" w:hAnsi="XO Thames"/>
          <w:strike w:val="false"/>
          <w:dstrike w:val="false"/>
          <w:color w:val="auto"/>
          <w:sz w:val="26"/>
        </w:rPr>
        <w:t>6)</w:t>
      </w:r>
      <w:r>
        <w:rPr>
          <w:rFonts w:ascii="XO Thames" w:hAnsi="XO Thames"/>
          <w:strike w:val="false"/>
          <w:dstrike w:val="false"/>
          <w:color w:val="auto"/>
          <w:spacing w:val="0"/>
          <w:sz w:val="26"/>
        </w:rPr>
        <w:t> </w:t>
      </w:r>
      <w:r>
        <w:rPr>
          <w:rFonts w:ascii="XO Thames" w:hAnsi="XO Thames"/>
          <w:strike w:val="false"/>
          <w:dstrike w:val="false"/>
          <w:color w:val="auto"/>
          <w:sz w:val="26"/>
        </w:rPr>
        <w:t xml:space="preserve">реконструкция – </w:t>
      </w:r>
      <w:r>
        <w:rPr>
          <w:rFonts w:ascii="XO Thames" w:hAnsi="XO Thames"/>
          <w:b w:val="false"/>
          <w:color w:val="auto"/>
          <w:sz w:val="26"/>
        </w:rPr>
        <w:t>переустройство зданий, строений, сооружений, в том числе установка нового эффективного оборудования, улучшение застройки территорий</w:t>
        <w:br/>
        <w:t>и (или) приведение в соответствие с современными возросшими нормативными требованиями;</w:t>
      </w:r>
    </w:p>
    <w:p>
      <w:pPr>
        <w:pStyle w:val="Normal"/>
        <w:spacing w:lineRule="auto" w:line="240" w:before="0" w:after="0"/>
        <w:ind w:firstLine="709" w:left="0" w:right="0"/>
        <w:jc w:val="both"/>
        <w:rPr>
          <w:color w:val="auto"/>
        </w:rPr>
      </w:pPr>
      <w:r>
        <w:rPr>
          <w:rFonts w:ascii="XO Thames" w:hAnsi="XO Thames"/>
          <w:b w:val="false"/>
          <w:color w:val="auto"/>
          <w:sz w:val="26"/>
        </w:rPr>
        <w:t>7)</w:t>
      </w:r>
      <w:r>
        <w:rPr>
          <w:rFonts w:ascii="XO Thames" w:hAnsi="XO Thames"/>
          <w:b w:val="false"/>
          <w:color w:val="auto"/>
          <w:spacing w:val="0"/>
          <w:sz w:val="26"/>
        </w:rPr>
        <w:t> </w:t>
      </w:r>
      <w:r>
        <w:rPr>
          <w:rFonts w:ascii="XO Thames" w:hAnsi="XO Thames"/>
          <w:strike w:val="false"/>
          <w:dstrike w:val="false"/>
          <w:color w:val="auto"/>
          <w:sz w:val="26"/>
        </w:rPr>
        <w:t xml:space="preserve">модернизация – </w:t>
      </w:r>
      <w:r>
        <w:rPr>
          <w:rFonts w:ascii="XO Thames" w:hAnsi="XO Thames"/>
          <w:b w:val="false"/>
          <w:color w:val="auto"/>
          <w:sz w:val="26"/>
        </w:rPr>
        <w:t>работы, связанные с изменением или повышением технико-экономических показателей оборудования, здания, строения, сооружения</w:t>
      </w:r>
      <w:r>
        <w:rPr>
          <w:rFonts w:ascii="XO Thames" w:hAnsi="XO Thames"/>
          <w:strike w:val="false"/>
          <w:dstrike w:val="false"/>
          <w:color w:val="auto"/>
          <w:sz w:val="26"/>
        </w:rPr>
        <w:t>;</w:t>
      </w:r>
    </w:p>
    <w:p>
      <w:pPr>
        <w:pStyle w:val="Normal"/>
        <w:spacing w:lineRule="auto" w:line="240" w:before="0" w:after="0"/>
        <w:ind w:firstLine="709" w:left="0" w:right="0"/>
        <w:jc w:val="both"/>
        <w:rPr>
          <w:color w:val="auto"/>
        </w:rPr>
      </w:pPr>
      <w:r>
        <w:rPr>
          <w:rFonts w:ascii="XO Thames" w:hAnsi="XO Thames"/>
          <w:strike w:val="false"/>
          <w:dstrike w:val="false"/>
          <w:color w:val="auto"/>
          <w:sz w:val="26"/>
        </w:rPr>
        <w:t>8) </w:t>
      </w:r>
      <w:r>
        <w:rPr>
          <w:rFonts w:ascii="XO Thames" w:hAnsi="XO Thames"/>
          <w:b w:val="false"/>
          <w:color w:val="auto"/>
          <w:sz w:val="26"/>
        </w:rPr>
        <w:t>модульное здание (объект) – здание, строение, сооружение комплектной заводской поставки, конструкция которого обеспечивает возможность его передислокации, предназначенное для производства и (или) хранения продукции, размещения автономного источника электропитания;</w:t>
      </w:r>
    </w:p>
    <w:p>
      <w:pPr>
        <w:pStyle w:val="Normal"/>
        <w:spacing w:lineRule="auto" w:line="240" w:before="0" w:after="0"/>
        <w:ind w:firstLine="709" w:left="0" w:right="0"/>
        <w:jc w:val="both"/>
        <w:rPr>
          <w:color w:val="auto"/>
        </w:rPr>
      </w:pPr>
      <w:r>
        <w:rPr>
          <w:rFonts w:ascii="XO Thames" w:hAnsi="XO Thames"/>
          <w:color w:val="auto"/>
          <w:sz w:val="26"/>
        </w:rPr>
        <w:t>9)</w:t>
      </w:r>
      <w:r>
        <w:rPr>
          <w:rFonts w:ascii="XO Thames" w:hAnsi="XO Thames"/>
          <w:color w:val="auto"/>
          <w:spacing w:val="0"/>
          <w:sz w:val="26"/>
        </w:rPr>
        <w:t xml:space="preserve"> оборудование для производства хлеба и хлебобулочных изделий – печь (хлебопекарная, ротационная, конвекционная), </w:t>
      </w:r>
      <w:r>
        <w:rPr>
          <w:rFonts w:ascii="XO Thames" w:hAnsi="XO Thames"/>
          <w:b w:val="false"/>
          <w:i w:val="false"/>
          <w:caps w:val="false"/>
          <w:smallCaps w:val="false"/>
          <w:color w:val="auto"/>
          <w:spacing w:val="0"/>
          <w:sz w:val="26"/>
          <w:highlight w:val="white"/>
        </w:rPr>
        <w:t>тестомесильная машин</w:t>
      </w:r>
      <w:r>
        <w:rPr>
          <w:rFonts w:ascii="XO Thames" w:hAnsi="XO Thames"/>
          <w:color w:val="auto"/>
          <w:sz w:val="26"/>
        </w:rPr>
        <w:t xml:space="preserve">а, </w:t>
      </w:r>
      <w:r>
        <w:rPr>
          <w:rFonts w:ascii="XO Thames" w:hAnsi="XO Thames"/>
          <w:b w:val="false"/>
          <w:i w:val="false"/>
          <w:caps w:val="false"/>
          <w:smallCaps w:val="false"/>
          <w:color w:val="auto"/>
          <w:spacing w:val="0"/>
          <w:sz w:val="26"/>
          <w:highlight w:val="white"/>
        </w:rPr>
        <w:t>тестораскаточная машина, термобокс для созревания теста, формовочные</w:t>
        <w:br/>
        <w:t>и делительные аппараты, тестоокруглительная машина.</w:t>
      </w:r>
    </w:p>
    <w:p>
      <w:pPr>
        <w:pStyle w:val="Normal"/>
        <w:spacing w:lineRule="auto" w:line="240" w:before="0" w:after="0"/>
        <w:ind w:firstLine="709" w:left="0" w:right="0"/>
        <w:jc w:val="both"/>
        <w:rPr/>
      </w:pPr>
      <w:r>
        <w:rPr>
          <w:rFonts w:ascii="Times New Roman" w:hAnsi="Times New Roman"/>
          <w:color w:themeColor="text1" w:val="000000"/>
          <w:sz w:val="26"/>
        </w:rPr>
        <w:t>3.</w:t>
      </w:r>
      <w:r>
        <w:rPr>
          <w:rFonts w:ascii="XO Thames" w:hAnsi="XO Thames"/>
          <w:color w:themeColor="text1" w:val="000000"/>
          <w:spacing w:val="0"/>
          <w:sz w:val="26"/>
        </w:rPr>
        <w:t> </w:t>
      </w:r>
      <w:r>
        <w:rPr>
          <w:rFonts w:ascii="Times New Roman" w:hAnsi="Times New Roman"/>
          <w:color w:themeColor="text1" w:val="000000"/>
          <w:sz w:val="26"/>
        </w:rPr>
        <w:t xml:space="preserve">Субсидии предоставляются </w:t>
      </w:r>
      <w:r>
        <w:rPr>
          <w:rFonts w:ascii="XO Thames" w:hAnsi="XO Thames"/>
          <w:sz w:val="26"/>
        </w:rPr>
        <w:t>в целях финансового обеспечения затрат</w:t>
        <w:br/>
        <w:t>на</w:t>
      </w:r>
      <w:r>
        <w:rPr>
          <w:rFonts w:ascii="Times New Roman" w:hAnsi="Times New Roman"/>
          <w:color w:val="000000"/>
          <w:sz w:val="26"/>
        </w:rPr>
        <w:t xml:space="preserve"> создание, реконструкцию, капитальный ремонт и (или) модернизацию объектов</w:t>
        <w:br/>
        <w:t>по производству хлеба, хлебобулочных изделий</w:t>
      </w:r>
      <w:r>
        <w:rPr>
          <w:rFonts w:ascii="XO Thames" w:hAnsi="XO Thames"/>
          <w:sz w:val="26"/>
        </w:rPr>
        <w:t>.</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w:t>
        <w:br/>
        <w:t>на предоставление субсидий на соответствующий финансовый год и плановый период, является Департамент природных ресурсов, экологии и агропромышленного комплекса Ненецкого автономного округа (далее – Департамент).</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5. Субсидии предоставляются на безвозмездной и безвозвратной основе получателям субсидий, соответствующим критериям отбора и требованиям, установленным пунктами 9, 10 настоящего Порядка.</w:t>
      </w:r>
    </w:p>
    <w:p>
      <w:pPr>
        <w:pStyle w:val="Normal"/>
        <w:spacing w:lineRule="auto" w:line="240" w:before="0" w:after="0"/>
        <w:ind w:firstLine="709" w:left="0" w:right="0"/>
        <w:jc w:val="both"/>
        <w:rPr>
          <w:rFonts w:ascii="Times New Roman" w:hAnsi="Times New Roman"/>
          <w:sz w:val="26"/>
        </w:rPr>
      </w:pPr>
      <w:r>
        <w:rPr>
          <w:rFonts w:ascii="Times New Roman" w:hAnsi="Times New Roman"/>
          <w:color w:themeColor="text1" w:val="000000"/>
          <w:sz w:val="26"/>
        </w:rPr>
        <w:t>6. </w:t>
      </w:r>
      <w:r>
        <w:rPr>
          <w:rFonts w:ascii="Times New Roman" w:hAnsi="Times New Roman"/>
          <w:sz w:val="26"/>
        </w:rPr>
        <w:t>Способ предоставления субсидии – финансовое обеспечение затрат, предусмотренных пунктом 15 настоящего Порядка.</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8. Департаментом в форме распоряжения принимаются следующие решения:</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 о проведении отбора;</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 о проведении дополнительного отбора, в случае, предусмотренном</w:t>
        <w:br/>
        <w:t>пунктом 55 настоящего Порядка;</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3) о предоставлении субсидии либо об отказе в предоставлении субсидии;</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4) об отмене отбора.</w:t>
      </w:r>
    </w:p>
    <w:p>
      <w:pPr>
        <w:pStyle w:val="Normal"/>
        <w:spacing w:lineRule="auto" w:line="240" w:before="0" w:after="0"/>
        <w:jc w:val="both"/>
        <w:rPr>
          <w:rFonts w:ascii="Times New Roman" w:hAnsi="Times New Roman"/>
          <w:sz w:val="26"/>
        </w:rPr>
      </w:pPr>
      <w:r>
        <w:rPr>
          <w:rFonts w:ascii="Times New Roman" w:hAnsi="Times New Roman"/>
          <w:sz w:val="26"/>
        </w:rPr>
      </w:r>
    </w:p>
    <w:p>
      <w:pPr>
        <w:pStyle w:val="Normal"/>
        <w:spacing w:lineRule="auto" w:line="240" w:before="0" w:after="0"/>
        <w:jc w:val="center"/>
        <w:rPr>
          <w:rFonts w:ascii="Times New Roman" w:hAnsi="Times New Roman"/>
          <w:sz w:val="26"/>
        </w:rPr>
      </w:pPr>
      <w:r>
        <w:rPr>
          <w:rFonts w:ascii="Times New Roman" w:hAnsi="Times New Roman"/>
          <w:sz w:val="26"/>
        </w:rPr>
        <w:t>Раздел II</w:t>
      </w:r>
    </w:p>
    <w:p>
      <w:pPr>
        <w:pStyle w:val="Normal"/>
        <w:spacing w:lineRule="auto" w:line="240" w:before="0" w:after="0"/>
        <w:jc w:val="center"/>
        <w:rPr>
          <w:rFonts w:ascii="Times New Roman" w:hAnsi="Times New Roman"/>
          <w:b/>
          <w:sz w:val="26"/>
        </w:rPr>
      </w:pPr>
      <w:r>
        <w:rPr>
          <w:rFonts w:ascii="Times New Roman" w:hAnsi="Times New Roman"/>
          <w:b/>
          <w:sz w:val="26"/>
        </w:rPr>
        <w:t>Условия и порядок предоставления субсидий</w:t>
      </w:r>
    </w:p>
    <w:p>
      <w:pPr>
        <w:pStyle w:val="Normal"/>
        <w:numPr>
          <w:ilvl w:val="0"/>
          <w:numId w:val="0"/>
        </w:numPr>
        <w:spacing w:lineRule="auto" w:line="240" w:before="0" w:after="0"/>
        <w:ind w:firstLine="709" w:left="0" w:right="0"/>
        <w:jc w:val="both"/>
        <w:outlineLvl w:val="0"/>
        <w:rPr>
          <w:rFonts w:ascii="Times New Roman" w:hAnsi="Times New Roman"/>
          <w:strike/>
          <w:sz w:val="26"/>
        </w:rPr>
      </w:pPr>
      <w:r>
        <w:rPr>
          <w:rFonts w:ascii="Times New Roman" w:hAnsi="Times New Roman"/>
          <w:strike/>
          <w:sz w:val="26"/>
        </w:rPr>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Глава 1. </w:t>
      </w:r>
      <w:r>
        <w:rPr>
          <w:rFonts w:ascii="Times New Roman" w:hAnsi="Times New Roman"/>
          <w:b/>
          <w:sz w:val="26"/>
        </w:rPr>
        <w:t>Критерии отбора</w:t>
      </w:r>
      <w:r>
        <w:rPr>
          <w:rFonts w:ascii="Times New Roman" w:hAnsi="Times New Roman"/>
          <w:sz w:val="26"/>
        </w:rPr>
        <w:t>, т</w:t>
      </w:r>
      <w:r>
        <w:rPr>
          <w:rFonts w:ascii="Times New Roman" w:hAnsi="Times New Roman"/>
          <w:b/>
          <w:sz w:val="26"/>
        </w:rPr>
        <w:t>ребования к участнику отбора, размер субсидии, результаты предоставления субсидии</w:t>
      </w:r>
    </w:p>
    <w:p>
      <w:pPr>
        <w:pStyle w:val="Normal"/>
        <w:numPr>
          <w:ilvl w:val="0"/>
          <w:numId w:val="0"/>
        </w:numPr>
        <w:spacing w:lineRule="auto" w:line="240" w:before="0" w:after="0"/>
        <w:ind w:firstLine="709" w:left="0" w:right="0"/>
        <w:jc w:val="both"/>
        <w:outlineLvl w:val="0"/>
        <w:rPr>
          <w:rFonts w:ascii="Times New Roman" w:hAnsi="Times New Roman"/>
          <w:strike/>
          <w:sz w:val="26"/>
        </w:rPr>
      </w:pPr>
      <w:r>
        <w:rPr>
          <w:rFonts w:ascii="Times New Roman" w:hAnsi="Times New Roman"/>
          <w:strike/>
          <w:sz w:val="26"/>
        </w:rPr>
      </w:r>
    </w:p>
    <w:p>
      <w:pPr>
        <w:pStyle w:val="Normal"/>
        <w:widowControl w:val="false"/>
        <w:spacing w:lineRule="auto" w:line="240" w:before="0" w:after="0"/>
        <w:ind w:firstLine="709" w:left="0" w:right="0"/>
        <w:jc w:val="both"/>
        <w:rPr>
          <w:rFonts w:ascii="Times New Roman" w:hAnsi="Times New Roman"/>
          <w:sz w:val="26"/>
        </w:rPr>
      </w:pPr>
      <w:r>
        <w:rPr>
          <w:rFonts w:ascii="Times New Roman" w:hAnsi="Times New Roman"/>
          <w:sz w:val="26"/>
        </w:rPr>
        <w:t>9. Критерии отбора:</w:t>
      </w:r>
    </w:p>
    <w:p>
      <w:pPr>
        <w:pStyle w:val="Normal"/>
        <w:widowControl w:val="false"/>
        <w:spacing w:lineRule="auto" w:line="240" w:before="0" w:after="0"/>
        <w:ind w:firstLine="709" w:left="0" w:right="0"/>
        <w:jc w:val="both"/>
        <w:rPr/>
      </w:pPr>
      <w:r>
        <w:rPr>
          <w:rFonts w:ascii="Times New Roman" w:hAnsi="Times New Roman"/>
          <w:sz w:val="26"/>
        </w:rPr>
        <w:t>1) </w:t>
      </w:r>
      <w:r>
        <w:rPr>
          <w:rFonts w:ascii="Times New Roman" w:hAnsi="Times New Roman"/>
          <w:color w:themeColor="text1" w:val="000000"/>
          <w:sz w:val="26"/>
        </w:rPr>
        <w:t>участниками отбора являются юридические лица (за исключением государственных (муниципальных) учреждений), индивидуальные предпринимател</w:t>
      </w:r>
      <w:r>
        <w:rPr>
          <w:rFonts w:ascii="Times New Roman" w:hAnsi="Times New Roman"/>
          <w:strike w:val="false"/>
          <w:dstrike w:val="false"/>
          <w:color w:val="000000"/>
          <w:sz w:val="26"/>
        </w:rPr>
        <w:t>и, осу</w:t>
      </w:r>
      <w:r>
        <w:rPr>
          <w:rFonts w:ascii="Times New Roman" w:hAnsi="Times New Roman"/>
          <w:color w:themeColor="text1" w:val="000000"/>
          <w:sz w:val="26"/>
        </w:rPr>
        <w:t>ществляющие деятельность по производств</w:t>
      </w:r>
      <w:r>
        <w:rPr>
          <w:rFonts w:ascii="Times New Roman" w:hAnsi="Times New Roman"/>
          <w:color w:val="auto"/>
          <w:sz w:val="26"/>
        </w:rPr>
        <w:t>у хлеба и хлебобулочных изделий</w:t>
        <w:br/>
        <w:t xml:space="preserve">на территории сельских населенных пунктов Ненецкого автономного округа </w:t>
      </w:r>
      <w:r>
        <w:rPr>
          <w:rFonts w:ascii="XO Thames" w:hAnsi="XO Thames"/>
          <w:color w:val="auto"/>
          <w:sz w:val="26"/>
        </w:rPr>
        <w:t>(код вида экономической деятельности в соответствии с Общероссийским классификатором видов экономической деятельности (деятельность по производству хлебобулочных и мучных кондитерских изделий (</w:t>
      </w:r>
      <w:bookmarkStart w:id="3" w:name="__DdeLink__6843_2649056639"/>
      <w:r>
        <w:rPr>
          <w:rFonts w:ascii="XO Thames" w:hAnsi="XO Thames"/>
          <w:color w:val="auto"/>
          <w:sz w:val="26"/>
        </w:rPr>
        <w:t>ОК 029-2</w:t>
      </w:r>
      <w:r>
        <w:rPr>
          <w:rFonts w:ascii="XO Thames" w:hAnsi="XO Thames"/>
          <w:color w:val="000000"/>
          <w:sz w:val="26"/>
          <w:shd w:fill="auto" w:val="clear"/>
        </w:rPr>
        <w:t>014</w:t>
      </w:r>
      <w:bookmarkEnd w:id="3"/>
      <w:r>
        <w:rPr>
          <w:rFonts w:ascii="XO Thames" w:hAnsi="XO Thames"/>
          <w:color w:val="000000"/>
          <w:sz w:val="26"/>
          <w:shd w:fill="auto" w:val="clear"/>
        </w:rPr>
        <w:t xml:space="preserve"> (КДЕС ред.2)</w:t>
      </w:r>
      <w:bookmarkStart w:id="4" w:name="__DdeLink__28597_2649056639"/>
      <w:r>
        <w:rPr>
          <w:rFonts w:ascii="XO Thames" w:hAnsi="XO Thames"/>
          <w:color w:val="000000"/>
          <w:sz w:val="26"/>
          <w:shd w:fill="auto" w:val="clear"/>
        </w:rPr>
        <w:t xml:space="preserve"> – </w:t>
      </w:r>
      <w:bookmarkStart w:id="5" w:name="__DdeLink__29668_2649056639"/>
      <w:bookmarkEnd w:id="4"/>
      <w:r>
        <w:rPr>
          <w:rFonts w:ascii="XO Thames" w:hAnsi="XO Thames"/>
          <w:color w:val="000000"/>
          <w:sz w:val="26"/>
          <w:shd w:fill="auto" w:val="clear"/>
        </w:rPr>
        <w:t>10.71</w:t>
        <w:br/>
        <w:t>и (или) 10.71.1 и (или) 10.71.2</w:t>
      </w:r>
      <w:bookmarkEnd w:id="5"/>
      <w:r>
        <w:rPr>
          <w:rFonts w:ascii="XO Thames" w:hAnsi="XO Thames"/>
          <w:color w:val="000000"/>
          <w:sz w:val="26"/>
          <w:shd w:fill="auto" w:val="clear"/>
        </w:rPr>
        <w:t>);</w:t>
      </w:r>
    </w:p>
    <w:p>
      <w:pPr>
        <w:pStyle w:val="Normal"/>
        <w:widowControl w:val="false"/>
        <w:spacing w:lineRule="auto" w:line="240" w:before="0" w:after="0"/>
        <w:ind w:firstLine="709" w:left="0" w:right="0"/>
        <w:jc w:val="both"/>
        <w:rPr>
          <w:highlight w:val="none"/>
          <w:shd w:fill="auto" w:val="clear"/>
        </w:rPr>
      </w:pPr>
      <w:r>
        <w:rPr>
          <w:rFonts w:ascii="Times New Roman" w:hAnsi="Times New Roman"/>
          <w:color w:themeColor="text1" w:val="000000"/>
          <w:sz w:val="26"/>
          <w:shd w:fill="auto" w:val="clear"/>
        </w:rPr>
        <w:t>2) участник отбора</w:t>
      </w:r>
      <w:r>
        <w:rPr>
          <w:rFonts w:ascii="Times New Roman" w:hAnsi="Times New Roman"/>
          <w:color w:val="000000"/>
          <w:sz w:val="26"/>
          <w:shd w:fill="auto" w:val="clear"/>
        </w:rPr>
        <w:t xml:space="preserve"> имеет на территории сельских населенных пунктов Ненецкого автономного округа здание/часть здания/помещение для производства хлеба и хлебобулочных изделий;</w:t>
      </w:r>
    </w:p>
    <w:p>
      <w:pPr>
        <w:pStyle w:val="Normal"/>
        <w:widowControl w:val="false"/>
        <w:spacing w:lineRule="auto" w:line="240" w:before="0" w:after="0"/>
        <w:ind w:firstLine="709" w:left="0" w:right="0"/>
        <w:jc w:val="both"/>
        <w:rPr>
          <w:highlight w:val="none"/>
          <w:shd w:fill="auto" w:val="clear"/>
        </w:rPr>
      </w:pPr>
      <w:r>
        <w:rPr>
          <w:rFonts w:ascii="Times New Roman" w:hAnsi="Times New Roman"/>
          <w:color w:themeColor="text1" w:val="000000"/>
          <w:sz w:val="26"/>
          <w:shd w:fill="auto" w:val="clear"/>
        </w:rPr>
        <w:t>3) количество объектов, подлежащих созданию, реконструкции, капитальному ремонту и (или) модернизации</w:t>
      </w:r>
      <w:r>
        <w:rPr>
          <w:rFonts w:ascii="XO Thames" w:hAnsi="XO Thames"/>
          <w:color w:val="000000"/>
          <w:sz w:val="26"/>
          <w:shd w:fill="auto" w:val="clear"/>
        </w:rPr>
        <w:t xml:space="preserve"> – </w:t>
      </w:r>
      <w:r>
        <w:rPr>
          <w:rFonts w:ascii="Times New Roman" w:hAnsi="Times New Roman"/>
          <w:color w:themeColor="text1" w:val="000000"/>
          <w:sz w:val="26"/>
          <w:shd w:fill="auto" w:val="clear"/>
        </w:rPr>
        <w:t>не более одного</w:t>
      </w:r>
      <w:r>
        <w:rPr>
          <w:rFonts w:ascii="Times New Roman" w:hAnsi="Times New Roman"/>
          <w:color w:themeColor="text1" w:val="000000"/>
          <w:sz w:val="26"/>
          <w:shd w:fill="auto" w:val="clear"/>
        </w:rPr>
        <w:t>.</w:t>
      </w:r>
    </w:p>
    <w:p>
      <w:pPr>
        <w:pStyle w:val="Normal"/>
        <w:spacing w:lineRule="auto" w:line="240" w:before="0" w:after="0"/>
        <w:ind w:firstLine="709" w:left="0" w:right="0"/>
        <w:jc w:val="both"/>
        <w:rPr>
          <w:highlight w:val="none"/>
          <w:shd w:fill="auto" w:val="clear"/>
        </w:rPr>
      </w:pPr>
      <w:r>
        <w:rPr>
          <w:rFonts w:ascii="Times New Roman" w:hAnsi="Times New Roman"/>
          <w:sz w:val="26"/>
          <w:shd w:fill="auto" w:val="clear"/>
        </w:rPr>
        <w:t>10. Участник отбора на дату подачи заявки должен соответствовать следующим требованиям:</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sz w:val="26"/>
        </w:rPr>
        <w:t>1) не является иностранным юридическим лицом, в том числе местом регистрации которого является государство или территория, включенные</w:t>
        <w:br/>
        <w:t>в утвержденный Министерством финансов Российской Федерации перечень государств и территорий</w:t>
      </w:r>
      <w:r>
        <w:rPr>
          <w:rFonts w:ascii="Times New Roman" w:hAnsi="Times New Roman"/>
          <w:color w:themeColor="text1" w:val="000000"/>
          <w:sz w:val="26"/>
        </w:rPr>
        <w:t>,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w:t>
        <w:b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не находится в перечне организаций и физических лиц, в отношении которых имеются сведения об их причастности к экстремистской деятельности</w:t>
        <w:br/>
        <w:t>или терроризму;</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br/>
        <w:t>и террористами или с распространением оружия массового уничтожения;</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4) не получает средства из окружного бюджета в соответствии с иными нормативными правовыми актами Ненецкого автономного округа на цели, указанные в пункте 3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 не является иностранным агентом в соответствии с Федеральным законом</w:t>
        <w:br/>
        <w:t>от 14.07.2022 № 255-ФЗ «О контроле за деятельностью лиц, находящихся</w:t>
        <w:br/>
        <w:t>под иностранным влиянием».</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11. Проверка участника отбора на соответствие требованиям, указанным</w:t>
        <w:br/>
        <w:t xml:space="preserve">в пункте 10 настоящего Порядка, осуществляется автоматически в государственной интегрированной </w:t>
      </w:r>
      <w:r>
        <w:rPr>
          <w:rFonts w:ascii="Times New Roman" w:hAnsi="Times New Roman"/>
          <w:sz w:val="26"/>
        </w:rPr>
        <w:t>информационной</w:t>
      </w:r>
      <w:r>
        <w:rPr/>
        <w:t xml:space="preserve"> </w:t>
      </w:r>
      <w:r>
        <w:rPr>
          <w:rFonts w:ascii="Times New Roman" w:hAnsi="Times New Roman"/>
          <w:color w:themeColor="text1" w:val="000000"/>
          <w:sz w:val="26"/>
        </w:rPr>
        <w:t>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соответствия участника отбора требованиям, указанным</w:t>
        <w:br/>
        <w:t>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w:t>
        <w:br/>
        <w:t>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12. Департамент в целях подтверждения соответствия участника отбора требованиям, указанным в пункте 10 настоящего Порядка, не вправе требовать</w:t>
        <w:b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 xml:space="preserve">13. Участник отбора для подтверждения соответствия требованиям, указанным в пункте 10 настоящего Порядка, </w:t>
      </w:r>
      <w:r>
        <w:rPr>
          <w:rFonts w:ascii="Times New Roman" w:hAnsi="Times New Roman"/>
          <w:sz w:val="26"/>
        </w:rPr>
        <w:t>вправе</w:t>
      </w:r>
      <w:r>
        <w:rPr>
          <w:rFonts w:ascii="Times New Roman" w:hAnsi="Times New Roman"/>
          <w:color w:themeColor="text1" w:val="000000"/>
          <w:sz w:val="26"/>
        </w:rPr>
        <w:t xml:space="preserve"> </w:t>
      </w:r>
      <w:r>
        <w:rPr>
          <w:rFonts w:ascii="Times New Roman" w:hAnsi="Times New Roman"/>
          <w:sz w:val="26"/>
        </w:rPr>
        <w:t>по собственной инициативе</w:t>
      </w:r>
      <w:r>
        <w:rPr>
          <w:rFonts w:ascii="Times New Roman" w:hAnsi="Times New Roman"/>
          <w:color w:themeColor="text1" w:val="000000"/>
          <w:sz w:val="26"/>
        </w:rPr>
        <w:t xml:space="preserve"> представить</w:t>
        <w:br/>
        <w:t>в Департамент в срок, определенный в объявлении о проведении отбора, следующие документы и сведения:</w:t>
      </w:r>
    </w:p>
    <w:p>
      <w:pPr>
        <w:pStyle w:val="Normal"/>
        <w:widowControl w:val="false"/>
        <w:spacing w:lineRule="auto" w:line="240" w:before="0" w:after="0"/>
        <w:ind w:firstLine="709" w:left="0" w:right="0"/>
        <w:jc w:val="both"/>
        <w:rPr/>
      </w:pPr>
      <w:r>
        <w:rPr>
          <w:rFonts w:ascii="Times New Roman" w:hAnsi="Times New Roman"/>
          <w:sz w:val="26"/>
        </w:rPr>
        <w:t>1) выписку из Единого государственного реестра юридических лиц (полученную не ранее чем за месяц до даты подачи заявки);</w:t>
      </w:r>
    </w:p>
    <w:p>
      <w:pPr>
        <w:pStyle w:val="Normal"/>
        <w:widowControl w:val="false"/>
        <w:spacing w:lineRule="auto" w:line="240" w:before="0" w:after="0"/>
        <w:ind w:firstLine="709" w:left="0" w:right="0"/>
        <w:jc w:val="both"/>
        <w:rPr/>
      </w:pPr>
      <w:r>
        <w:rPr>
          <w:rFonts w:ascii="Times New Roman" w:hAnsi="Times New Roman"/>
          <w:sz w:val="26"/>
        </w:rPr>
        <w:t>2) выписку из Единого государственного реестра индивидуальных предпринимателей (полученную не ранее чем за месяц до даты подачи заявки).</w:t>
      </w:r>
    </w:p>
    <w:p>
      <w:pPr>
        <w:pStyle w:val="Normal"/>
        <w:widowControl w:val="false"/>
        <w:spacing w:lineRule="auto" w:line="240" w:before="0" w:after="0"/>
        <w:ind w:firstLine="709" w:left="0" w:right="0"/>
        <w:jc w:val="both"/>
        <w:rPr/>
      </w:pPr>
      <w:r>
        <w:rPr>
          <w:rFonts w:ascii="Times New Roman" w:hAnsi="Times New Roman"/>
          <w:sz w:val="26"/>
        </w:rPr>
        <w:t>14. Департамент в срок не позднее трех рабочих дней со дня окончания срока приема заявок запрашивает документы и сведения, указанные в пункте 13 настоящего Порядка, в уполномоченном органе, в распоряжении которого они находятся.</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1 пункта 10 настоящего Порядка, проверяются с использованием общедоступных сведений, размещенных</w:t>
        <w:br/>
        <w:t xml:space="preserve">на официальном сайте Федеральной налоговой службы по адресу: </w:t>
      </w:r>
      <w:hyperlink r:id="rId4">
        <w:r>
          <w:rPr>
            <w:rStyle w:val="ListLabel2"/>
            <w:rFonts w:ascii="Times New Roman" w:hAnsi="Times New Roman"/>
            <w:sz w:val="26"/>
          </w:rPr>
          <w:t>https://service.nalog.ru/rafp/</w:t>
        </w:r>
      </w:hyperlink>
      <w:r>
        <w:rPr>
          <w:rFonts w:ascii="Times New Roman" w:hAnsi="Times New Roman"/>
          <w:sz w:val="26"/>
        </w:rPr>
        <w:t>;</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подпунктами 2, 3 пункта 10 настоящего Порядка, проверяются с использованием общедоступных сведений, размещенных</w:t>
        <w:br/>
        <w:t>на официальном сайте Федеральной службы по финансовому мониторингу (Росфинмониторинг) в информационно-телекоммуникационной сети «Интернет»</w:t>
        <w:br/>
        <w:t xml:space="preserve">по адресу: </w:t>
      </w:r>
      <w:hyperlink r:id="rId5">
        <w:r>
          <w:rPr>
            <w:rStyle w:val="ListLabel2"/>
            <w:rFonts w:ascii="Times New Roman" w:hAnsi="Times New Roman"/>
            <w:sz w:val="26"/>
          </w:rPr>
          <w:t>https://www.fedsfm.ru/documents/terr-list</w:t>
        </w:r>
      </w:hyperlink>
      <w:r>
        <w:rPr>
          <w:rFonts w:ascii="Times New Roman" w:hAnsi="Times New Roman"/>
          <w:sz w:val="26"/>
        </w:rPr>
        <w:t>;</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сведения, установленные подпунктом 4 пункта 10 настоящего Порядка, находятся в распоряжении Департамента;</w:t>
      </w:r>
    </w:p>
    <w:p>
      <w:pPr>
        <w:pStyle w:val="Normal"/>
        <w:numPr>
          <w:ilvl w:val="0"/>
          <w:numId w:val="0"/>
        </w:numPr>
        <w:spacing w:lineRule="auto" w:line="240" w:before="0" w:after="0"/>
        <w:ind w:firstLine="709" w:left="0" w:right="0"/>
        <w:jc w:val="both"/>
        <w:outlineLvl w:val="0"/>
        <w:rPr/>
      </w:pPr>
      <w:r>
        <w:rPr>
          <w:rFonts w:ascii="Times New Roman" w:hAnsi="Times New Roman"/>
          <w:sz w:val="26"/>
        </w:rPr>
        <w:t>сведения, установленные подпунктом 5 пункта 10 настоящего Порядка, проверяются с использованием общедоступных сведений, размещенных</w:t>
        <w:br/>
        <w:t>на официальном сайте Министерства юстиции Российской Федерации</w:t>
        <w:br/>
        <w:t xml:space="preserve">в информационно-телекоммуникационной сети «Интернет» по адресу: </w:t>
      </w:r>
      <w:hyperlink r:id="rId6">
        <w:r>
          <w:rPr>
            <w:rStyle w:val="ListLabel2"/>
            <w:rFonts w:ascii="Times New Roman" w:hAnsi="Times New Roman"/>
            <w:sz w:val="26"/>
          </w:rPr>
          <w:t>https://minjust.gov.ru/ru/activity/directions/998/</w:t>
        </w:r>
      </w:hyperlink>
      <w:r>
        <w:rPr>
          <w:rFonts w:ascii="Times New Roman" w:hAnsi="Times New Roman"/>
          <w:sz w:val="26"/>
        </w:rPr>
        <w:t>.</w:t>
      </w:r>
    </w:p>
    <w:p>
      <w:pPr>
        <w:pStyle w:val="Normal"/>
        <w:numPr>
          <w:ilvl w:val="0"/>
          <w:numId w:val="0"/>
        </w:numPr>
        <w:spacing w:lineRule="auto" w:line="240" w:before="0" w:after="0"/>
        <w:ind w:firstLine="709" w:left="0" w:right="0"/>
        <w:jc w:val="both"/>
        <w:outlineLvl w:val="0"/>
        <w:rPr/>
      </w:pPr>
      <w:r>
        <w:rPr>
          <w:rFonts w:ascii="Times New Roman" w:hAnsi="Times New Roman"/>
          <w:strike w:val="false"/>
          <w:dstrike w:val="false"/>
          <w:color w:val="000000"/>
          <w:sz w:val="26"/>
        </w:rPr>
        <w:t>15. Субсидия на финансовое обеспечение затрат предоставляется получателю субсидии в ра</w:t>
      </w:r>
      <w:r>
        <w:rPr>
          <w:rFonts w:ascii="Times New Roman" w:hAnsi="Times New Roman"/>
          <w:strike w:val="false"/>
          <w:dstrike w:val="false"/>
          <w:color w:val="auto"/>
          <w:sz w:val="26"/>
        </w:rPr>
        <w:t>змере 90 процентов от планируемых расходов на создание, реконструкцию, капитальный ремонт и (или) модернизацию объекта по производству хлеба, хлебобулочных изделий</w:t>
      </w:r>
      <w:r>
        <w:rPr>
          <w:rFonts w:ascii="Times New Roman" w:hAnsi="Times New Roman"/>
          <w:color w:val="auto"/>
          <w:sz w:val="26"/>
        </w:rPr>
        <w:t>, включая доставку, установку и наладку оборудования, но не более размера субсидии, распределяемого в рамках отбора,</w:t>
        <w:br/>
      </w:r>
      <w:r>
        <w:rPr>
          <w:rFonts w:ascii="Times New Roman" w:hAnsi="Times New Roman"/>
          <w:strike w:val="false"/>
          <w:dstrike w:val="false"/>
          <w:color w:val="auto"/>
          <w:sz w:val="26"/>
        </w:rPr>
        <w:t>и определяется по формуле:</w:t>
      </w:r>
    </w:p>
    <w:p>
      <w:pPr>
        <w:pStyle w:val="Normal"/>
        <w:widowControl w:val="false"/>
        <w:spacing w:lineRule="auto" w:line="240" w:before="0" w:after="0"/>
        <w:ind w:hanging="0" w:left="0" w:right="0"/>
        <w:jc w:val="center"/>
        <w:rPr>
          <w:color w:val="auto"/>
        </w:rPr>
      </w:pPr>
      <w:r>
        <w:rPr>
          <w:rFonts w:ascii="Times New Roman" w:hAnsi="Times New Roman"/>
          <w:strike w:val="false"/>
          <w:dstrike w:val="false"/>
          <w:color w:val="auto"/>
          <w:sz w:val="26"/>
        </w:rPr>
        <w:t>С = v * 90%,</w:t>
      </w:r>
    </w:p>
    <w:p>
      <w:pPr>
        <w:pStyle w:val="Normal"/>
        <w:widowControl w:val="false"/>
        <w:spacing w:lineRule="auto" w:line="240" w:before="0" w:after="0"/>
        <w:ind w:firstLine="709" w:left="0" w:right="0"/>
        <w:jc w:val="both"/>
        <w:rPr>
          <w:color w:val="auto"/>
        </w:rPr>
      </w:pPr>
      <w:r>
        <w:rPr>
          <w:rFonts w:ascii="Times New Roman" w:hAnsi="Times New Roman"/>
          <w:strike w:val="false"/>
          <w:dstrike w:val="false"/>
          <w:color w:val="auto"/>
          <w:sz w:val="26"/>
        </w:rPr>
        <w:t>где:</w:t>
      </w:r>
    </w:p>
    <w:p>
      <w:pPr>
        <w:pStyle w:val="Normal"/>
        <w:widowControl w:val="false"/>
        <w:spacing w:lineRule="auto" w:line="240" w:before="0" w:after="0"/>
        <w:ind w:firstLine="709" w:left="0" w:right="0"/>
        <w:jc w:val="both"/>
        <w:rPr>
          <w:color w:val="auto"/>
        </w:rPr>
      </w:pPr>
      <w:r>
        <w:rPr>
          <w:rFonts w:ascii="Times New Roman" w:hAnsi="Times New Roman"/>
          <w:strike w:val="false"/>
          <w:dstrike w:val="false"/>
          <w:color w:val="auto"/>
          <w:sz w:val="26"/>
        </w:rPr>
        <w:t>С – общий размер субсидии в рублях;</w:t>
      </w:r>
    </w:p>
    <w:p>
      <w:pPr>
        <w:pStyle w:val="Normal"/>
        <w:widowControl w:val="false"/>
        <w:spacing w:lineRule="auto" w:line="240" w:before="0" w:after="0"/>
        <w:ind w:firstLine="709" w:left="0" w:right="0"/>
        <w:jc w:val="both"/>
        <w:rPr/>
      </w:pPr>
      <w:r>
        <w:rPr>
          <w:rFonts w:ascii="Times New Roman" w:hAnsi="Times New Roman"/>
          <w:strike w:val="false"/>
          <w:dstrike w:val="false"/>
          <w:color w:val="auto"/>
          <w:sz w:val="26"/>
        </w:rPr>
        <w:t>v – сумма расходов на создание, реконструкцию</w:t>
      </w:r>
      <w:r>
        <w:rPr>
          <w:rFonts w:ascii="Times New Roman" w:hAnsi="Times New Roman"/>
          <w:strike w:val="false"/>
          <w:dstrike w:val="false"/>
          <w:color w:themeColor="text1" w:val="000000"/>
          <w:sz w:val="26"/>
        </w:rPr>
        <w:t>, капитальный ремонт</w:t>
        <w:br/>
        <w:t>и (или) модернизацию объекта по производству хлеба, хлебобулочных изделий</w:t>
        <w:br/>
      </w:r>
      <w:r>
        <w:rPr>
          <w:rFonts w:ascii="Times New Roman" w:hAnsi="Times New Roman"/>
          <w:strike w:val="false"/>
          <w:dstrike w:val="false"/>
          <w:color w:val="000000"/>
          <w:sz w:val="26"/>
        </w:rPr>
        <w:t xml:space="preserve">(без учета сумм налога на добавленную стоимость), в рублях. </w:t>
      </w:r>
    </w:p>
    <w:p>
      <w:pPr>
        <w:pStyle w:val="Normal"/>
        <w:numPr>
          <w:ilvl w:val="0"/>
          <w:numId w:val="0"/>
        </w:numPr>
        <w:spacing w:lineRule="auto" w:line="240" w:before="0" w:after="0"/>
        <w:ind w:firstLine="709" w:left="0" w:right="0"/>
        <w:jc w:val="both"/>
        <w:outlineLvl w:val="0"/>
        <w:rPr>
          <w:color w:val="auto"/>
        </w:rPr>
      </w:pPr>
      <w:r>
        <w:rPr>
          <w:rFonts w:ascii="XO Thames" w:hAnsi="XO Thames"/>
          <w:color w:val="auto"/>
          <w:sz w:val="26"/>
        </w:rPr>
        <w:t>16. Результаты предоставления субсидии:</w:t>
      </w:r>
    </w:p>
    <w:p>
      <w:pPr>
        <w:pStyle w:val="Normal"/>
        <w:numPr>
          <w:ilvl w:val="0"/>
          <w:numId w:val="0"/>
        </w:numPr>
        <w:spacing w:before="0" w:after="0"/>
        <w:ind w:firstLine="709" w:left="0" w:right="0"/>
        <w:jc w:val="both"/>
        <w:rPr>
          <w:color w:val="auto"/>
        </w:rPr>
      </w:pPr>
      <w:r>
        <w:rPr>
          <w:rFonts w:ascii="XO Thames" w:hAnsi="XO Thames"/>
          <w:b w:val="false"/>
          <w:color w:val="auto"/>
          <w:sz w:val="26"/>
        </w:rPr>
        <w:t>при создании – ввод в эксплуатацию созданных зданий, строений, сооружений, установка модульного здания (объекта), а также оснащение их новой специальной техникой и/или оборудованием;</w:t>
      </w:r>
    </w:p>
    <w:p>
      <w:pPr>
        <w:pStyle w:val="Normal"/>
        <w:numPr>
          <w:ilvl w:val="0"/>
          <w:numId w:val="0"/>
        </w:numPr>
        <w:spacing w:before="0" w:after="0"/>
        <w:ind w:firstLine="709" w:left="0" w:right="0"/>
        <w:jc w:val="both"/>
        <w:rPr>
          <w:color w:val="auto"/>
        </w:rPr>
      </w:pPr>
      <w:r>
        <w:rPr>
          <w:rFonts w:ascii="XO Thames" w:hAnsi="XO Thames"/>
          <w:b w:val="false"/>
          <w:color w:val="auto"/>
          <w:sz w:val="26"/>
        </w:rPr>
        <w:t>при модернизации – количество измененных технико-экономических показателей оборудования, здания, строения, сооружения;</w:t>
      </w:r>
    </w:p>
    <w:p>
      <w:pPr>
        <w:pStyle w:val="Normal"/>
        <w:numPr>
          <w:ilvl w:val="0"/>
          <w:numId w:val="0"/>
        </w:numPr>
        <w:spacing w:before="0" w:after="0"/>
        <w:ind w:firstLine="709" w:left="0" w:right="0"/>
        <w:jc w:val="both"/>
        <w:rPr>
          <w:color w:val="auto"/>
        </w:rPr>
      </w:pPr>
      <w:r>
        <w:rPr>
          <w:rFonts w:ascii="XO Thames" w:hAnsi="XO Thames"/>
          <w:b w:val="false"/>
          <w:color w:val="auto"/>
          <w:sz w:val="26"/>
        </w:rPr>
        <w:t>при реконструкции – переустройство и ввод в эксплуатацию зданий, строений, сооружений, в том числе установление нового эффективного оборудования, улучшение застройки территорий и (или) приведение в соответствие современным нормативным требованиям;</w:t>
      </w:r>
    </w:p>
    <w:p>
      <w:pPr>
        <w:pStyle w:val="Normal"/>
        <w:numPr>
          <w:ilvl w:val="0"/>
          <w:numId w:val="0"/>
        </w:numPr>
        <w:spacing w:before="0" w:after="0"/>
        <w:ind w:firstLine="709" w:left="0" w:right="0"/>
        <w:jc w:val="both"/>
        <w:rPr>
          <w:color w:val="auto"/>
        </w:rPr>
      </w:pPr>
      <w:r>
        <w:rPr>
          <w:rFonts w:ascii="XO Thames" w:hAnsi="XO Thames"/>
          <w:b w:val="false"/>
          <w:color w:val="auto"/>
          <w:sz w:val="26"/>
        </w:rPr>
        <w:t>при капитальном ремонте – количество измененных</w:t>
      </w:r>
      <w:r>
        <w:rPr>
          <w:rFonts w:ascii="XO Thames" w:hAnsi="XO Thames"/>
          <w:b w:val="false"/>
          <w:i w:val="false"/>
          <w:caps w:val="false"/>
          <w:smallCaps w:val="false"/>
          <w:color w:val="auto"/>
          <w:spacing w:val="0"/>
          <w:sz w:val="26"/>
          <w:highlight w:val="white"/>
        </w:rPr>
        <w:t xml:space="preserve"> технических</w:t>
        <w:br/>
        <w:t>и экономических характеристик объекта</w:t>
      </w:r>
      <w:r>
        <w:rPr>
          <w:rFonts w:ascii="XO Thames" w:hAnsi="XO Thames"/>
          <w:b w:val="false"/>
          <w:color w:val="auto"/>
          <w:sz w:val="26"/>
        </w:rPr>
        <w:t>.</w:t>
      </w:r>
    </w:p>
    <w:p>
      <w:pPr>
        <w:pStyle w:val="Normal"/>
        <w:numPr>
          <w:ilvl w:val="0"/>
          <w:numId w:val="0"/>
        </w:numPr>
        <w:spacing w:lineRule="auto" w:line="240" w:before="0" w:after="0"/>
        <w:ind w:firstLine="709" w:left="0" w:right="0"/>
        <w:jc w:val="both"/>
        <w:outlineLvl w:val="0"/>
        <w:rPr>
          <w:shd w:fill="92FF99" w:val="clear"/>
        </w:rPr>
      </w:pPr>
      <w:r>
        <w:rPr>
          <w:rFonts w:ascii="XO Thames" w:hAnsi="XO Thames"/>
          <w:strike w:val="false"/>
          <w:dstrike w:val="false"/>
          <w:color w:themeColor="text1" w:val="000000"/>
          <w:sz w:val="26"/>
        </w:rPr>
        <w:t xml:space="preserve">Тип результатов предоставления субсидии – </w:t>
      </w:r>
      <w:r>
        <w:rPr>
          <w:rFonts w:ascii="XO Thames" w:hAnsi="XO Thames"/>
          <w:sz w:val="26"/>
        </w:rPr>
        <w:t>приобретение товаров, работ, услуг.</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Конкретные значения результатов предоставления субсидии устанавливаются Департаментом в Соглашении.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17. В случае невозможности предоставления субсидий в текущем финансовом году в связи с недостаточностью лимитов бюджетных обязательств, доведенных Департаменту на цели, указанные в пункте 3 настоящего Порядка, перечисление средств субсидии получателю субсидии, соответствующему требованиям</w:t>
      </w:r>
      <w:r>
        <w:rPr>
          <w:rFonts w:ascii="Times New Roman" w:hAnsi="Times New Roman"/>
          <w:sz w:val="26"/>
        </w:rPr>
        <w:t>,</w:t>
      </w:r>
      <w:r>
        <w:rPr>
          <w:rFonts w:ascii="Times New Roman" w:hAnsi="Times New Roman"/>
          <w:color w:themeColor="text1" w:val="000000"/>
          <w:sz w:val="26"/>
        </w:rPr>
        <w:t xml:space="preserve"> установленным пунктом 10 настоящего Порядка, осуществляется в очередном финансовом году без повторного прохождения отбора в течение десяти рабочих дней</w:t>
        <w:br/>
        <w:t>со дня доведения лимитов бюджетных обязательств Департаменту.</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ind w:firstLine="709" w:left="0" w:right="0"/>
        <w:jc w:val="both"/>
        <w:rPr>
          <w:rFonts w:ascii="Times New Roman" w:hAnsi="Times New Roman"/>
          <w:b/>
          <w:color w:themeColor="text1" w:val="000000"/>
          <w:sz w:val="26"/>
        </w:rPr>
      </w:pPr>
      <w:r>
        <w:rPr>
          <w:rFonts w:ascii="Times New Roman" w:hAnsi="Times New Roman"/>
          <w:sz w:val="26"/>
        </w:rPr>
        <w:t xml:space="preserve">Глава </w:t>
      </w:r>
      <w:r>
        <w:rPr>
          <w:rFonts w:ascii="Times New Roman" w:hAnsi="Times New Roman"/>
          <w:color w:themeColor="text1" w:val="000000"/>
          <w:sz w:val="26"/>
        </w:rPr>
        <w:t>2.</w:t>
      </w:r>
      <w:r>
        <w:rPr>
          <w:rFonts w:ascii="Times New Roman" w:hAnsi="Times New Roman"/>
          <w:sz w:val="26"/>
        </w:rPr>
        <w:t> </w:t>
      </w:r>
      <w:r>
        <w:rPr>
          <w:rFonts w:ascii="Times New Roman" w:hAnsi="Times New Roman"/>
          <w:b/>
          <w:color w:themeColor="text1" w:val="000000"/>
          <w:sz w:val="26"/>
        </w:rPr>
        <w:t>Порядок проведения отбора, случаи отмены проведения отбора</w:t>
        <w:br/>
        <w:t>и случаи признания отбора несостоявшимся</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18. Отбор получателей субсидий осуществляется в системе «Электронный бюджет».</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sz w:val="26"/>
        </w:rPr>
        <w:t>Взаимодействие Департамента с участниками отбора в рамках проведения отбора получателей субсидий осуществляется с использованием документов</w:t>
        <w:br/>
        <w:t xml:space="preserve">в электронной форме в </w:t>
      </w:r>
      <w:r>
        <w:rPr>
          <w:rFonts w:ascii="Times New Roman" w:hAnsi="Times New Roman"/>
          <w:color w:themeColor="text1" w:val="000000"/>
          <w:sz w:val="26"/>
        </w:rPr>
        <w:t>системе «Электронный бюджет»</w:t>
      </w:r>
      <w:r>
        <w:rPr>
          <w:rFonts w:ascii="Times New Roman" w:hAnsi="Times New Roman"/>
          <w:sz w:val="26"/>
        </w:rPr>
        <w:t>.</w:t>
      </w:r>
    </w:p>
    <w:p>
      <w:pPr>
        <w:pStyle w:val="Normal"/>
        <w:spacing w:lineRule="auto" w:line="240" w:before="0" w:after="0"/>
        <w:ind w:firstLine="709" w:left="0" w:right="0"/>
        <w:jc w:val="both"/>
        <w:rPr>
          <w:rFonts w:ascii="Times New Roman" w:hAnsi="Times New Roman"/>
          <w:sz w:val="26"/>
        </w:rPr>
      </w:pPr>
      <w:r>
        <w:rPr>
          <w:rFonts w:ascii="Times New Roman" w:hAnsi="Times New Roman"/>
          <w:color w:themeColor="text1" w:val="000000"/>
          <w:sz w:val="26"/>
        </w:rPr>
        <w:t>В целях обеспечения проведения отбора в системе «Электронный бюджет» участник отбора должен обеспечить доступ к системе «Электронный бюджет»</w:t>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6"/>
        </w:rPr>
        <w:t>информационных систем, используемых для предоставления государственных и муниципальных услуг</w:t>
        <w:br/>
        <w:t>в электронной форме».</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19. Способ проведения отбора получателей субсидий – запрос предложений</w:t>
        <w:br/>
        <w:t>на основании заявок, направленных участниками отбора для участия в отборе</w:t>
        <w:br/>
        <w:t>(далее – отбор).</w:t>
      </w:r>
    </w:p>
    <w:p>
      <w:pPr>
        <w:pStyle w:val="Normal"/>
        <w:spacing w:lineRule="auto" w:line="240" w:before="0" w:after="0"/>
        <w:ind w:firstLine="709" w:left="0" w:right="0"/>
        <w:jc w:val="both"/>
        <w:rPr/>
      </w:pPr>
      <w:r>
        <w:rPr>
          <w:rFonts w:ascii="Times New Roman" w:hAnsi="Times New Roman"/>
          <w:sz w:val="26"/>
        </w:rPr>
        <w:t>20</w:t>
      </w:r>
      <w:r>
        <w:rPr>
          <w:rFonts w:ascii="Times New Roman" w:hAnsi="Times New Roman"/>
          <w:color w:themeColor="text1" w:val="000000"/>
          <w:sz w:val="26"/>
        </w:rPr>
        <w:t>. В целях проведения отбора Департамент не позднее чем за два рабочих дня</w:t>
        <w:br/>
        <w:t>до даты начала подачи заявок на отбор размещает на едином портале, а также</w:t>
        <w:br/>
        <w:t>на официальном сайте Департамента в информационно-телекоммуникационной сети «Интернет» объявление о проведении отбора, предусматривающее:</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1) сроки проведения отбора;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color w:themeColor="text1" w:val="000000"/>
          <w:sz w:val="26"/>
        </w:rPr>
        <w:t>3) </w:t>
      </w:r>
      <w:r>
        <w:rPr>
          <w:rFonts w:ascii="Times New Roman" w:hAnsi="Times New Roman"/>
          <w:sz w:val="26"/>
        </w:rPr>
        <w:t>наименование, место нахождения, почтовый адрес, адрес электронной почты Департамента, номер контактного телефона должностного лица Департамента;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 результаты предоставления субсидии, установленные пунктом 16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5) доменное имя и (или) указатели страниц системы «Электронный бюджет»</w:t>
        <w:br/>
        <w:t>в информационно-телекоммуникационной сети «Интернет»;</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6) критерии отбора;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7) требования к участникам отбора, определенные в соответствии с пунктом 10 настоящего Порядка, которым участник отбора должен соответствовать на дату подачи заявки, и к перечню документов, представляемых участниками отбора</w:t>
        <w:br/>
        <w:t>в соответствии с пунктом 13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8) порядок подачи участниками отбора заявок и требования, предъявляемые</w:t>
        <w:br/>
        <w:t>к форме и содержанию заявок;</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9) порядок отзыва заявок, порядок их возврата, определяющий в том числе основания для возврата заявок, порядок внесения изменений в заявки;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10) правила рассмотрения заявок в соответствии с настоящим Порядком;</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11) порядок возврата заявок на доработку;</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12) порядок отклонения заявок, а также информацию об основаниях</w:t>
        <w:br/>
        <w:t>их отклонения;</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13) объем распределяемой субсидии в рамках отбора, порядок расчета размера субсидии, правила распределения субсидий по результатам отбора;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15) срок, в течение которого победитель (победители) отбора должен подписать Соглашение;</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16) условия признания победителя (победителей) отбора уклонившимся</w:t>
        <w:br/>
        <w:t>от заключения Соглашения;</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17) сроки размещения протокола подведения итогов отбора (документа</w:t>
        <w:br/>
        <w:t>об итогах проведения отбора) на едином портале, а также на официальном сайте Департамента в информационно-телекоммуникационной сети «Интернет», которые</w:t>
        <w:br/>
        <w:t>не могут быть позднее 14-го календарного дня, следующего за днем определения победителя отбора.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21. </w:t>
      </w:r>
      <w:r>
        <w:rPr>
          <w:rFonts w:ascii="Times New Roman" w:hAnsi="Times New Roman"/>
          <w:sz w:val="26"/>
        </w:rPr>
        <w:t>Не позднее даты окончания приема заявок участников отбора в объявление</w:t>
        <w:br/>
        <w:t>о проведении отбора могут быть внесены изменения при соблюдении следующих условий:</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2) при внесении изменений в объявление о проведении отбора изменение способа отбора не допускается;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4) участники отбора, подавшие заявку, уведомляются о внесении изменений</w:t>
        <w:br/>
        <w:t xml:space="preserve">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22.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субсидии по данному направлению.</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Объявление об отмене отбора получателей субсидий формируется</w:t>
        <w:br/>
        <w:t>в электронной форме посредством заполнения соответствующих экранных форм</w:t>
        <w:br/>
        <w:t>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w:t>
        <w:br/>
        <w:t>о причинах отмены отбора получателей субсидий.</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Отбор получателей субсидий считается отмененным со дня размещения объявления о его отмене на едином портале.</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23. Отбор получателей субсидий (участников отбора) признается несостоявшимся в следующих случаях:</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1) по окончании срока подачи заявок не подано ни одной заявки;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 все заявки отозваны или отклонены.</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Глава 3. </w:t>
      </w:r>
      <w:r>
        <w:rPr>
          <w:rFonts w:ascii="Times New Roman" w:hAnsi="Times New Roman"/>
          <w:b/>
          <w:sz w:val="26"/>
        </w:rPr>
        <w:t>Порядок формирования и подачи заявок участниками отбора, внесения изменений в заявки, разъяснения положений объявления о проведении отбора</w:t>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Normal"/>
        <w:spacing w:lineRule="auto" w:line="240" w:before="0" w:after="0"/>
        <w:ind w:firstLine="709" w:left="0" w:right="0"/>
        <w:jc w:val="both"/>
        <w:rPr/>
      </w:pPr>
      <w:r>
        <w:rPr>
          <w:rFonts w:ascii="Times New Roman" w:hAnsi="Times New Roman"/>
          <w:color w:themeColor="text1" w:val="000000"/>
          <w:sz w:val="26"/>
        </w:rPr>
        <w:t>25. Заявка подписывается усиленной квалифицированной электронной подписью руководителя участника отбора или уполномоченного лица</w:t>
      </w:r>
      <w:r>
        <w:rPr/>
        <w:t>.</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br/>
        <w:t>с их содержимым без специальных программных или технологических средств.</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27. Участник отбора в срок, указанный в объявлении о проведении отбора, представляет в Департамент с использованием системы «Электронный бюджет»</w:t>
      </w:r>
      <w:r>
        <w:rPr>
          <w:rFonts w:ascii="Times New Roman" w:hAnsi="Times New Roman"/>
          <w:strike/>
          <w:color w:themeColor="text1" w:val="000000"/>
          <w:sz w:val="26"/>
        </w:rPr>
        <w:t xml:space="preserve"> </w:t>
      </w:r>
      <w:r>
        <w:rPr>
          <w:rFonts w:ascii="Times New Roman" w:hAnsi="Times New Roman"/>
          <w:color w:themeColor="text1" w:val="000000"/>
          <w:sz w:val="26"/>
        </w:rPr>
        <w:t>следующие документы:</w:t>
      </w:r>
    </w:p>
    <w:p>
      <w:pPr>
        <w:pStyle w:val="Normal"/>
        <w:spacing w:lineRule="auto" w:line="240" w:before="0" w:after="0"/>
        <w:ind w:firstLine="709" w:left="0" w:right="0"/>
        <w:jc w:val="both"/>
        <w:rPr/>
      </w:pPr>
      <w:r>
        <w:rPr>
          <w:rFonts w:ascii="Times New Roman" w:hAnsi="Times New Roman"/>
          <w:sz w:val="26"/>
        </w:rPr>
        <w:t>1) заявку, оформленную в соответствии с требованиями, установленными пунктами 24-26 настоящего Порядка, которая должна содержать:</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информацию об участнике отбора;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документы, установленные пунктом 13 настоящего Порядка (представляются</w:t>
        <w:br/>
        <w:t>по желанию участника отбора);</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предлагаемые участником отбора значения результатов предоставления субсидии и размер запрашиваемой субсидии;</w:t>
      </w:r>
    </w:p>
    <w:p>
      <w:pPr>
        <w:pStyle w:val="Normal"/>
        <w:widowControl w:val="false"/>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2) </w:t>
      </w:r>
      <w:r>
        <w:rPr>
          <w:rFonts w:ascii="Times New Roman" w:hAnsi="Times New Roman"/>
          <w:sz w:val="26"/>
        </w:rPr>
        <w:t>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 информацию, представляемую при проведении отбора в процессе документооборота – подтверждение согласия на публикацию (размещение)</w:t>
        <w:br/>
        <w:t>в информационно-телекоммуникационной сети «Интернет» информации</w:t>
        <w:br/>
        <w:t>об участнике отбора, о подаваемой им заявке, а также иной информации об участнике отбора, связанной с соответствующим отбором и результатами предоставления субсидии, подаваемое посредством заполнения соответствующих экранных форм</w:t>
        <w:br/>
        <w:t>ве</w:t>
      </w:r>
      <w:r>
        <w:rPr>
          <w:rFonts w:ascii="Times New Roman" w:hAnsi="Times New Roman"/>
          <w:color w:val="auto"/>
          <w:sz w:val="26"/>
        </w:rPr>
        <w:t>б-интерфейса системы «Электронный бюджет»;</w:t>
      </w:r>
    </w:p>
    <w:p>
      <w:pPr>
        <w:pStyle w:val="Normal"/>
        <w:numPr>
          <w:ilvl w:val="0"/>
          <w:numId w:val="0"/>
        </w:numPr>
        <w:spacing w:lineRule="auto" w:line="240" w:before="0" w:after="0"/>
        <w:ind w:firstLine="709" w:left="0" w:right="0"/>
        <w:jc w:val="both"/>
        <w:outlineLvl w:val="0"/>
        <w:rPr>
          <w:color w:val="auto"/>
        </w:rPr>
      </w:pPr>
      <w:r>
        <w:rPr>
          <w:rFonts w:ascii="XO Thames" w:hAnsi="XO Thames"/>
          <w:strike w:val="false"/>
          <w:dstrike w:val="false"/>
          <w:color w:val="auto"/>
          <w:spacing w:val="0"/>
          <w:sz w:val="26"/>
        </w:rPr>
        <w:t xml:space="preserve">4) копию договора </w:t>
      </w:r>
      <w:r>
        <w:rPr>
          <w:rFonts w:ascii="XO Thames" w:hAnsi="XO Thames"/>
          <w:color w:val="auto"/>
          <w:spacing w:val="0"/>
          <w:sz w:val="26"/>
        </w:rPr>
        <w:t xml:space="preserve">на выполнение работ (оказание услуг) (предварительный договор или договор </w:t>
      </w:r>
      <w:r>
        <w:rPr>
          <w:rFonts w:ascii="Times New Roman" w:hAnsi="Times New Roman"/>
          <w:strike w:val="false"/>
          <w:dstrike w:val="false"/>
          <w:color w:val="auto"/>
          <w:sz w:val="26"/>
        </w:rPr>
        <w:t>о намерениях), связанных с реконструкцией, капитальным ремонтом и (или) модернизацией объекта</w:t>
      </w:r>
      <w:r>
        <w:rPr>
          <w:rFonts w:ascii="Times New Roman" w:hAnsi="Times New Roman"/>
          <w:color w:val="auto"/>
          <w:sz w:val="26"/>
        </w:rPr>
        <w:t xml:space="preserve"> в текущем финансовом году;</w:t>
      </w:r>
    </w:p>
    <w:p>
      <w:pPr>
        <w:pStyle w:val="Normal"/>
        <w:numPr>
          <w:ilvl w:val="0"/>
          <w:numId w:val="0"/>
        </w:numPr>
        <w:spacing w:lineRule="auto" w:line="240" w:before="0" w:after="0"/>
        <w:ind w:firstLine="709" w:left="0" w:right="0"/>
        <w:jc w:val="both"/>
        <w:outlineLvl w:val="0"/>
        <w:rPr>
          <w:color w:val="auto"/>
        </w:rPr>
      </w:pPr>
      <w:r>
        <w:rPr>
          <w:rFonts w:ascii="Times New Roman" w:hAnsi="Times New Roman"/>
          <w:color w:val="auto"/>
          <w:sz w:val="26"/>
        </w:rPr>
        <w:t>5)</w:t>
      </w:r>
      <w:r>
        <w:rPr>
          <w:rFonts w:ascii="XO Thames" w:hAnsi="XO Thames"/>
          <w:color w:val="auto"/>
          <w:spacing w:val="0"/>
          <w:sz w:val="26"/>
        </w:rPr>
        <w:t> </w:t>
      </w:r>
      <w:r>
        <w:rPr>
          <w:rFonts w:ascii="XO Thames" w:hAnsi="XO Thames"/>
          <w:strike w:val="false"/>
          <w:dstrike w:val="false"/>
          <w:color w:val="auto"/>
          <w:spacing w:val="0"/>
          <w:sz w:val="26"/>
        </w:rPr>
        <w:t xml:space="preserve">копию договора купли-продажи оборудования </w:t>
      </w:r>
      <w:r>
        <w:rPr>
          <w:rFonts w:ascii="XO Thames" w:hAnsi="XO Thames"/>
          <w:color w:val="auto"/>
          <w:spacing w:val="0"/>
          <w:sz w:val="26"/>
        </w:rPr>
        <w:t xml:space="preserve">(предварительный договор или договор </w:t>
      </w:r>
      <w:r>
        <w:rPr>
          <w:rFonts w:ascii="Times New Roman" w:hAnsi="Times New Roman"/>
          <w:strike w:val="false"/>
          <w:dstrike w:val="false"/>
          <w:color w:val="auto"/>
          <w:sz w:val="26"/>
        </w:rPr>
        <w:t xml:space="preserve">о намерениях), связанных </w:t>
      </w:r>
      <w:r>
        <w:rPr>
          <w:rFonts w:ascii="Times New Roman" w:hAnsi="Times New Roman"/>
          <w:color w:val="auto"/>
          <w:sz w:val="26"/>
        </w:rPr>
        <w:t>с модернизацией объекта в текущем финансовом году;</w:t>
      </w:r>
    </w:p>
    <w:p>
      <w:pPr>
        <w:pStyle w:val="Normal"/>
        <w:numPr>
          <w:ilvl w:val="0"/>
          <w:numId w:val="0"/>
        </w:numPr>
        <w:spacing w:lineRule="auto" w:line="240" w:before="0" w:after="0"/>
        <w:ind w:firstLine="709" w:left="0" w:right="0"/>
        <w:jc w:val="both"/>
        <w:outlineLvl w:val="0"/>
        <w:rPr>
          <w:color w:val="auto"/>
        </w:rPr>
      </w:pPr>
      <w:r>
        <w:rPr>
          <w:rFonts w:ascii="XO Thames" w:hAnsi="XO Thames"/>
          <w:color w:val="auto"/>
          <w:sz w:val="26"/>
        </w:rPr>
        <w:t>6) копии документов, подтверждающих право собственности на объект,</w:t>
        <w:br/>
        <w:t>в случае предоставления субсидии на капитальный ремонт;</w:t>
      </w:r>
    </w:p>
    <w:p>
      <w:pPr>
        <w:pStyle w:val="Normal"/>
        <w:numPr>
          <w:ilvl w:val="0"/>
          <w:numId w:val="0"/>
        </w:numPr>
        <w:spacing w:lineRule="auto" w:line="240" w:before="0" w:after="0"/>
        <w:ind w:firstLine="709" w:left="0" w:right="0"/>
        <w:jc w:val="both"/>
        <w:outlineLvl w:val="0"/>
        <w:rPr>
          <w:color w:val="auto"/>
        </w:rPr>
      </w:pPr>
      <w:r>
        <w:rPr>
          <w:rFonts w:ascii="XO Thames" w:hAnsi="XO Thames"/>
          <w:color w:val="auto"/>
          <w:sz w:val="26"/>
        </w:rPr>
        <w:t>7)</w:t>
      </w:r>
      <w:r>
        <w:rPr>
          <w:rFonts w:ascii="XO Thames" w:hAnsi="XO Thames"/>
          <w:color w:val="auto"/>
          <w:spacing w:val="0"/>
          <w:sz w:val="26"/>
        </w:rPr>
        <w:t> копии документов</w:t>
      </w:r>
      <w:r>
        <w:rPr>
          <w:rFonts w:ascii="XO Thames" w:hAnsi="XO Thames"/>
          <w:color w:val="auto"/>
          <w:sz w:val="26"/>
        </w:rPr>
        <w:t>, подтверждающих право собственности или аренды</w:t>
        <w:br/>
        <w:t>или ином праве на земельный участок, в случае если субсидия направлена</w:t>
        <w:br/>
        <w:t>на создание нового объекта по производству хлеба, за исключением приобретения нестационарного объекта;</w:t>
      </w:r>
    </w:p>
    <w:p>
      <w:pPr>
        <w:pStyle w:val="Normal"/>
        <w:numPr>
          <w:ilvl w:val="0"/>
          <w:numId w:val="0"/>
        </w:numPr>
        <w:spacing w:lineRule="auto" w:line="240" w:before="0" w:after="0"/>
        <w:ind w:firstLine="709" w:left="0" w:right="0"/>
        <w:jc w:val="both"/>
        <w:outlineLvl w:val="0"/>
        <w:rPr>
          <w:color w:val="auto"/>
        </w:rPr>
      </w:pPr>
      <w:r>
        <w:rPr>
          <w:rFonts w:ascii="XO Thames" w:hAnsi="XO Thames"/>
          <w:color w:val="auto"/>
          <w:sz w:val="26"/>
        </w:rPr>
        <w:t>8)</w:t>
      </w:r>
      <w:r>
        <w:rPr>
          <w:rFonts w:ascii="XO Thames" w:hAnsi="XO Thames"/>
          <w:color w:val="auto"/>
          <w:spacing w:val="0"/>
          <w:sz w:val="26"/>
        </w:rPr>
        <w:t> копии договора (предварительный договор) с органами местного самоуправления на размещения нестационарного объекта (модульной пекарни),</w:t>
        <w:br/>
        <w:t>в случае если субсидия направлена на приобретение и установку нестационарного объекта (модульной пекарни).</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28. Участник отбора должен соответствовать требованиям, установленным</w:t>
        <w:br/>
      </w:r>
      <w:r>
        <w:rPr>
          <w:rFonts w:ascii="Times New Roman" w:hAnsi="Times New Roman"/>
          <w:sz w:val="26"/>
        </w:rPr>
        <w:t xml:space="preserve">пунктом </w:t>
      </w:r>
      <w:r>
        <w:rPr>
          <w:rFonts w:ascii="Times New Roman" w:hAnsi="Times New Roman"/>
          <w:color w:themeColor="text1" w:val="000000"/>
          <w:sz w:val="26"/>
        </w:rPr>
        <w:t>10 настоящего Порядка, по состоянию на даты рассмотрения заявки</w:t>
        <w:br/>
      </w:r>
      <w:r>
        <w:rPr>
          <w:rFonts w:ascii="Times New Roman" w:hAnsi="Times New Roman"/>
          <w:sz w:val="26"/>
        </w:rPr>
        <w:t>и заключения Соглашения.</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29. Участник отбора в период срока подачи заявок вправе обратиться</w:t>
        <w:br/>
        <w:t>в Департамент с письменным заявлением о разъяснении положений объявления</w:t>
        <w:br/>
        <w:t xml:space="preserve">о проведении отбора. </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Департамент направляет письменные разъяснения такому участнику отбора</w:t>
        <w:br/>
        <w:t>в течение трех рабочих дней со дня регистрации заявления о разъяснении положений объявления о проведении отбора.</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Разъяснение положений объявления о проведении отбора осуществляется указанными в объявлении о проведении отбора сотрудниками Департамента</w:t>
        <w:br/>
        <w:t>по номерам телефонов, указанным в объявлении о проведении отбора, со дня размещения объявления о проведении отбора до дня окончания приема заявок</w:t>
        <w:br/>
        <w:t>на участие в отборе включительно.</w:t>
      </w:r>
    </w:p>
    <w:p>
      <w:pPr>
        <w:pStyle w:val="PlainText1111111"/>
        <w:ind w:firstLine="709" w:left="0" w:right="0"/>
        <w:jc w:val="both"/>
        <w:rPr>
          <w:rFonts w:ascii="Times New Roman" w:hAnsi="Times New Roman"/>
          <w:sz w:val="26"/>
        </w:rPr>
      </w:pPr>
      <w:r>
        <w:rPr>
          <w:rFonts w:ascii="Times New Roman" w:hAnsi="Times New Roman"/>
          <w:sz w:val="26"/>
        </w:rPr>
        <w:t>30. Участник отбора вправе в любое время до даты окончания приема заявок отозвать поданную заявку, направив соответствующее уведомление в системе «Электронный бюджет».</w:t>
      </w:r>
    </w:p>
    <w:p>
      <w:pPr>
        <w:pStyle w:val="PlainText1111111"/>
        <w:ind w:firstLine="709" w:left="0" w:right="0"/>
        <w:jc w:val="both"/>
        <w:rPr>
          <w:rFonts w:ascii="Times New Roman" w:hAnsi="Times New Roman"/>
          <w:sz w:val="26"/>
        </w:rPr>
      </w:pPr>
      <w:r>
        <w:rPr>
          <w:rFonts w:ascii="Times New Roman" w:hAnsi="Times New Roman"/>
          <w:sz w:val="26"/>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pPr>
        <w:pStyle w:val="PlainText1111111"/>
        <w:ind w:firstLine="709" w:left="0" w:right="0"/>
        <w:jc w:val="both"/>
        <w:rPr>
          <w:rFonts w:ascii="Times New Roman" w:hAnsi="Times New Roman"/>
          <w:sz w:val="26"/>
        </w:rPr>
      </w:pPr>
      <w:r>
        <w:rPr>
          <w:rFonts w:ascii="Times New Roman" w:hAnsi="Times New Roman"/>
          <w:sz w:val="26"/>
        </w:rPr>
        <w:t>Участник отбора вправе в любое время до даты окончания приема заявок забрать заявку на доработку, направив соответствующее уведомление в системе «Электронный бюджет».</w:t>
      </w:r>
    </w:p>
    <w:p>
      <w:pPr>
        <w:pStyle w:val="Normal"/>
        <w:numPr>
          <w:ilvl w:val="0"/>
          <w:numId w:val="0"/>
        </w:numPr>
        <w:spacing w:lineRule="auto" w:line="240" w:before="0" w:after="0"/>
        <w:ind w:firstLine="709" w:left="0" w:right="0"/>
        <w:jc w:val="both"/>
        <w:outlineLvl w:val="0"/>
        <w:rPr>
          <w:rFonts w:ascii="Times New Roman" w:hAnsi="Times New Roman"/>
          <w:strike/>
          <w:color w:themeColor="text1" w:val="000000"/>
          <w:sz w:val="26"/>
        </w:rPr>
      </w:pPr>
      <w:r>
        <w:rPr>
          <w:rFonts w:ascii="Times New Roman" w:hAnsi="Times New Roman"/>
          <w:sz w:val="26"/>
        </w:rPr>
        <w:t>Внесение изменений в заявку осуществляется путем отзыва поданной заявки</w:t>
        <w:br/>
        <w:t>и подачи доработанной заявки.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Глава 4. </w:t>
      </w:r>
      <w:r>
        <w:rPr>
          <w:rFonts w:ascii="Times New Roman" w:hAnsi="Times New Roman"/>
          <w:b/>
          <w:sz w:val="26"/>
        </w:rPr>
        <w:t xml:space="preserve">Порядок рассмотрения заявок, определение победителей отбора </w:t>
      </w:r>
    </w:p>
    <w:p>
      <w:pPr>
        <w:pStyle w:val="Normal"/>
        <w:numPr>
          <w:ilvl w:val="0"/>
          <w:numId w:val="0"/>
        </w:numPr>
        <w:spacing w:lineRule="auto" w:line="240" w:before="0" w:after="0"/>
        <w:ind w:firstLine="709" w:left="0" w:right="0"/>
        <w:jc w:val="both"/>
        <w:outlineLvl w:val="0"/>
        <w:rPr>
          <w:rFonts w:ascii="Times New Roman" w:hAnsi="Times New Roman"/>
          <w:i/>
          <w:i/>
          <w:sz w:val="26"/>
        </w:rPr>
      </w:pPr>
      <w:r>
        <w:rPr>
          <w:rFonts w:ascii="Times New Roman" w:hAnsi="Times New Roman"/>
          <w:i/>
          <w:sz w:val="26"/>
        </w:rPr>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w:t>
      </w:r>
      <w:r>
        <w:rPr/>
        <w:t xml:space="preserve"> </w:t>
      </w:r>
      <w:r>
        <w:rPr>
          <w:rFonts w:ascii="Times New Roman" w:hAnsi="Times New Roman"/>
          <w:sz w:val="26"/>
        </w:rPr>
        <w:t>содержащий следующую информацию</w:t>
        <w:br/>
        <w:t>о поступивших для участия в отборе получателей субсидий заявках:</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 регистрационный номер заявки;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2) дата и время поступления заявки;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3) полное наименование участника отбора получателей субсидий</w:t>
        <w:br/>
        <w:t>(для юридических лиц) или фамилия, имя, отчество (при наличии)</w:t>
        <w:br/>
        <w:t>(для индивидуальных предпринимателей);</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 адрес юридического лица;</w:t>
      </w:r>
    </w:p>
    <w:p>
      <w:pPr>
        <w:pStyle w:val="Normal"/>
        <w:numPr>
          <w:ilvl w:val="0"/>
          <w:numId w:val="0"/>
        </w:numPr>
        <w:spacing w:lineRule="auto" w:line="240" w:before="0" w:after="0"/>
        <w:ind w:firstLine="709" w:left="0" w:right="0"/>
        <w:jc w:val="both"/>
        <w:outlineLvl w:val="0"/>
        <w:rPr/>
      </w:pPr>
      <w:r>
        <w:rPr>
          <w:rFonts w:ascii="Times New Roman" w:hAnsi="Times New Roman"/>
          <w:sz w:val="26"/>
        </w:rPr>
        <w:t>5) запрашиваемый участником отбора размер субсидии.</w:t>
      </w:r>
    </w:p>
    <w:p>
      <w:pPr>
        <w:pStyle w:val="Normal"/>
        <w:numPr>
          <w:ilvl w:val="0"/>
          <w:numId w:val="0"/>
        </w:numPr>
        <w:spacing w:lineRule="auto" w:line="240" w:before="0" w:after="0"/>
        <w:ind w:firstLine="709" w:left="0" w:right="0"/>
        <w:jc w:val="both"/>
        <w:outlineLvl w:val="0"/>
        <w:rPr/>
      </w:pPr>
      <w:r>
        <w:rPr>
          <w:rFonts w:ascii="Times New Roman" w:hAnsi="Times New Roman"/>
          <w:sz w:val="26"/>
        </w:rPr>
        <w:t>34. Протокол вскрытия заявок формируется на едином портале автоматически</w:t>
        <w:br/>
        <w:t>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указанного протокола на едином портале осуществляется</w:t>
        <w:br/>
        <w:t>не позднее одного рабочего дня, следующего за днем его утверждения.</w:t>
      </w:r>
    </w:p>
    <w:p>
      <w:pPr>
        <w:pStyle w:val="Normal"/>
        <w:numPr>
          <w:ilvl w:val="0"/>
          <w:numId w:val="0"/>
        </w:numPr>
        <w:spacing w:lineRule="auto" w:line="240" w:before="0" w:after="0"/>
        <w:ind w:firstLine="709" w:left="0" w:right="0"/>
        <w:jc w:val="both"/>
        <w:outlineLvl w:val="0"/>
        <w:rPr/>
      </w:pPr>
      <w:r>
        <w:rPr>
          <w:rFonts w:ascii="Times New Roman" w:hAnsi="Times New Roman"/>
          <w:sz w:val="26"/>
        </w:rPr>
        <w:t>35. Департамент осуществляет рассмотрение заявок и документов, представленных в соответствии с пунктом 27 настоящего Порядка, в срок,</w:t>
        <w:br/>
        <w:t xml:space="preserve">не превышающий </w:t>
      </w:r>
      <w:r>
        <w:rPr>
          <w:rFonts w:ascii="Times New Roman" w:hAnsi="Times New Roman"/>
          <w:color w:themeColor="text1" w:val="000000"/>
          <w:sz w:val="26"/>
        </w:rPr>
        <w:t>десяти</w:t>
      </w:r>
      <w:r>
        <w:rPr>
          <w:rFonts w:ascii="Times New Roman" w:hAnsi="Times New Roman"/>
          <w:sz w:val="26"/>
        </w:rPr>
        <w:t xml:space="preserve"> рабочих дней со дня утверждения протокола вскрытия заявок. </w:t>
      </w:r>
    </w:p>
    <w:p>
      <w:pPr>
        <w:pStyle w:val="Normal"/>
        <w:numPr>
          <w:ilvl w:val="0"/>
          <w:numId w:val="0"/>
        </w:numPr>
        <w:spacing w:lineRule="auto" w:line="240" w:before="0" w:after="0"/>
        <w:ind w:firstLine="709" w:left="0" w:right="0"/>
        <w:jc w:val="both"/>
        <w:outlineLvl w:val="0"/>
        <w:rPr/>
      </w:pPr>
      <w:r>
        <w:rPr>
          <w:rFonts w:ascii="Times New Roman" w:hAnsi="Times New Roman"/>
          <w:sz w:val="26"/>
        </w:rPr>
        <w:t xml:space="preserve">36. Проверка соответствия участника отбора требованиям, установленным </w:t>
      </w:r>
      <w:r>
        <w:rPr>
          <w:rFonts w:ascii="Times New Roman" w:hAnsi="Times New Roman"/>
          <w:color w:val="000000"/>
          <w:sz w:val="26"/>
        </w:rPr>
        <w:t xml:space="preserve">пунктом </w:t>
      </w:r>
      <w:r>
        <w:rPr>
          <w:rFonts w:ascii="Times New Roman" w:hAnsi="Times New Roman"/>
          <w:sz w:val="26"/>
        </w:rPr>
        <w:t>10 настоящего Порядка, осуществляется Департаментом исходя</w:t>
        <w:br/>
        <w:t>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w:t>
        <w:br/>
        <w:t>по обеспечению соблюдения участником отбора условий, целей и порядка предоставления субсидии, в срок не более десяти рабочих дней со дня утверждения протокола вскрытия заявок.</w:t>
      </w:r>
    </w:p>
    <w:p>
      <w:pPr>
        <w:pStyle w:val="Normal"/>
        <w:numPr>
          <w:ilvl w:val="0"/>
          <w:numId w:val="0"/>
        </w:numPr>
        <w:spacing w:lineRule="auto" w:line="240" w:before="0" w:after="0"/>
        <w:ind w:firstLine="709" w:left="0" w:right="0"/>
        <w:jc w:val="both"/>
        <w:outlineLvl w:val="0"/>
        <w:rPr/>
      </w:pPr>
      <w:r>
        <w:rPr>
          <w:rFonts w:ascii="Times New Roman" w:hAnsi="Times New Roman"/>
          <w:sz w:val="26"/>
        </w:rPr>
        <w:t>37. На стадии рассмотрения заявки основаниями для отклонения заявки являются:</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 несоответствие участника отбора критериям отбора, установленным</w:t>
        <w:br/>
        <w:t>пунктом 9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2) несоответствие участника отбора требованиям, установленным пунктом 10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3) непредставление (представление не в полном объеме) документов, указанных в объявлении о проведении отбора, предусмотренных пунктом 27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 несоответствие представленных участником отбора заявок</w:t>
        <w:br/>
        <w:t>и (или) документов требованиям, установленным в объявлении о проведении отбора, предусмотренным настоящим Порядком;</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6) подача участником отбора заявки после даты и (или) времени, определенных для подачи заявок.</w:t>
      </w:r>
    </w:p>
    <w:p>
      <w:pPr>
        <w:pStyle w:val="Normal"/>
        <w:numPr>
          <w:ilvl w:val="0"/>
          <w:numId w:val="0"/>
        </w:numPr>
        <w:spacing w:lineRule="auto" w:line="240" w:before="0" w:after="0"/>
        <w:ind w:firstLine="709" w:left="0" w:right="0"/>
        <w:jc w:val="both"/>
        <w:outlineLvl w:val="0"/>
        <w:rPr/>
      </w:pPr>
      <w:r>
        <w:rPr>
          <w:rFonts w:ascii="Times New Roman" w:hAnsi="Times New Roman"/>
          <w:sz w:val="26"/>
        </w:rPr>
        <w:t>38. Заявка включается в рейтинг, если она соответствует требованиям, указанным в объявлении о проведении отбора получателей субсидий,</w:t>
        <w:br/>
        <w:t>и при отсутствии оснований для отклонения заявки.</w:t>
      </w:r>
    </w:p>
    <w:p>
      <w:pPr>
        <w:pStyle w:val="Normal"/>
        <w:numPr>
          <w:ilvl w:val="0"/>
          <w:numId w:val="0"/>
        </w:numPr>
        <w:spacing w:lineRule="auto" w:line="240" w:before="0" w:after="0"/>
        <w:ind w:firstLine="709" w:left="0" w:right="0"/>
        <w:jc w:val="both"/>
        <w:outlineLvl w:val="0"/>
        <w:rPr/>
      </w:pPr>
      <w:r>
        <w:rPr>
          <w:rFonts w:ascii="Times New Roman" w:hAnsi="Times New Roman"/>
          <w:sz w:val="26"/>
        </w:rPr>
        <w:t>Ранжирование поступивших заявок осуществляется исходя из очередности поступления заявок.</w:t>
      </w:r>
    </w:p>
    <w:p>
      <w:pPr>
        <w:pStyle w:val="Normal"/>
        <w:numPr>
          <w:ilvl w:val="0"/>
          <w:numId w:val="0"/>
        </w:numPr>
        <w:spacing w:lineRule="auto" w:line="240" w:before="0" w:after="0"/>
        <w:ind w:firstLine="709" w:left="0" w:right="0"/>
        <w:jc w:val="both"/>
        <w:outlineLvl w:val="0"/>
        <w:rPr/>
      </w:pPr>
      <w:r>
        <w:rPr>
          <w:rFonts w:ascii="Times New Roman" w:hAnsi="Times New Roman"/>
          <w:sz w:val="26"/>
        </w:rPr>
        <w:t>39. Победителями отбора признаются участники отбора, включенные</w:t>
        <w:br/>
        <w:t>в рейтинг, сформированный Департаментом по результатам ранжирования поступивших заявок в пределах объема распределяемой субсидии, указанного</w:t>
        <w:br/>
        <w:t>в объявлении о проведении отбора получателей субсидий в соответствии</w:t>
        <w:br/>
        <w:t>с подпунктом 13 пункта 20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40. В целях завершения отбора получателей субсидий и определения победителя (победителей) отбора получателей субсидий формируется протокол подведения итогов отбора получателей субсидий,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w:t>
        <w:br/>
        <w:t>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Внесение изменений в протокол подведения итогов отбора осуществляется</w:t>
        <w:br/>
        <w:t>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w:t>
        <w:br/>
        <w:t>с указанием причин внесения изменений.</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41. Протокол подведения итогов отбора размещается на едином портале</w:t>
        <w:br/>
        <w:t>в соответствии с пунктом 40 настоящего Порядка, а также в срок, не превышающий</w:t>
        <w:br/>
        <w:t>пяти рабочих дней со дня утверждения протокола подведения итогов отбора получателей субсидий, на официальном сайте Департамента в информационно-телекоммуникационной сети «Интернет» и включает следующие сведения:</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1) дату, время и место проведения рассмотрения заявок;</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2) информацию об участниках отбора, заявки которых были рассмотрены;</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3) информацию об участниках отбора, заявки которых были отклонены,</w:t>
        <w:br/>
        <w:t>с указанием причин их отклонения, в том числе положений объявления о проведении отбора, которым не соответствуют такие заявки;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 наименование получателя субсидии (получателей субсидии), с которым (которыми) заключается Соглашение, и размер предоставляемой ему субсидии.</w:t>
      </w:r>
    </w:p>
    <w:p>
      <w:pPr>
        <w:pStyle w:val="Normal"/>
        <w:numPr>
          <w:ilvl w:val="0"/>
          <w:numId w:val="0"/>
        </w:numPr>
        <w:spacing w:lineRule="auto" w:line="240" w:before="0" w:after="0"/>
        <w:ind w:firstLine="709" w:left="0" w:right="0"/>
        <w:jc w:val="both"/>
        <w:outlineLvl w:val="0"/>
        <w:rPr/>
      </w:pPr>
      <w:r>
        <w:rPr>
          <w:rFonts w:ascii="Times New Roman" w:hAnsi="Times New Roman"/>
          <w:sz w:val="26"/>
        </w:rPr>
        <w:t>42. Субсидии, распределяемые в рамках отбора получателей субсидий, распределяются между участниками отбора получателей субсидий, включенными</w:t>
        <w:br/>
        <w:t>в рейтинг, указанный в пункте 38 настоящего Порядка, следующим способом: всем участникам отбора распределяется размер субсидий, равный значению размера субсидии, указанному в заявке при условии, что общий размер субсидий, распределяемых в рамках отбора, больше или равен сумме субсидий, заявленной всеми участниками отбора.</w:t>
      </w:r>
    </w:p>
    <w:p>
      <w:pPr>
        <w:pStyle w:val="Annotationtext1111111"/>
        <w:spacing w:before="0" w:after="0"/>
        <w:ind w:firstLine="709" w:left="0" w:right="0"/>
        <w:jc w:val="both"/>
        <w:rPr>
          <w:rFonts w:ascii="Times New Roman" w:hAnsi="Times New Roman"/>
          <w:sz w:val="26"/>
        </w:rPr>
      </w:pPr>
      <w:r>
        <w:rPr>
          <w:rFonts w:ascii="Times New Roman" w:hAnsi="Times New Roman"/>
          <w:sz w:val="26"/>
        </w:rPr>
        <w:t>В случае, если общий размер субсидии,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r>
    </w:p>
    <w:p>
      <w:pPr>
        <w:pStyle w:val="Normal"/>
        <w:numPr>
          <w:ilvl w:val="0"/>
          <w:numId w:val="0"/>
        </w:numPr>
        <w:spacing w:lineRule="auto" w:line="240" w:before="0" w:after="0"/>
        <w:ind w:firstLine="709" w:left="0" w:right="0"/>
        <w:jc w:val="both"/>
        <w:outlineLvl w:val="0"/>
        <w:rPr>
          <w:rFonts w:ascii="Times New Roman" w:hAnsi="Times New Roman"/>
          <w:b/>
          <w:color w:themeColor="text1" w:val="000000"/>
          <w:sz w:val="26"/>
        </w:rPr>
      </w:pPr>
      <w:r>
        <w:rPr>
          <w:rFonts w:ascii="Times New Roman" w:hAnsi="Times New Roman"/>
          <w:color w:themeColor="text1" w:val="000000"/>
          <w:sz w:val="26"/>
        </w:rPr>
        <w:t>Глава 5. </w:t>
      </w:r>
      <w:r>
        <w:rPr>
          <w:rFonts w:ascii="Times New Roman" w:hAnsi="Times New Roman"/>
          <w:b/>
          <w:color w:themeColor="text1" w:val="000000"/>
          <w:sz w:val="26"/>
        </w:rPr>
        <w:t>Порядок взаимодействия Департамента с победителем (победителями) отбора получателей субсидий по результатам его проведения</w:t>
      </w:r>
    </w:p>
    <w:p>
      <w:pPr>
        <w:pStyle w:val="Normal"/>
        <w:numPr>
          <w:ilvl w:val="0"/>
          <w:numId w:val="0"/>
        </w:numPr>
        <w:spacing w:lineRule="auto" w:line="240" w:before="0" w:after="0"/>
        <w:ind w:firstLine="709" w:left="0" w:right="0"/>
        <w:jc w:val="both"/>
        <w:outlineLvl w:val="0"/>
        <w:rPr>
          <w:rFonts w:ascii="Times New Roman" w:hAnsi="Times New Roman"/>
          <w:strike/>
          <w:color w:themeColor="text1" w:val="000000"/>
          <w:sz w:val="26"/>
        </w:rPr>
      </w:pPr>
      <w:r>
        <w:rPr>
          <w:rFonts w:ascii="Times New Roman" w:hAnsi="Times New Roman"/>
          <w:strike/>
          <w:color w:themeColor="text1" w:val="000000"/>
          <w:sz w:val="26"/>
        </w:rPr>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43. </w:t>
      </w:r>
      <w:r>
        <w:rPr>
          <w:rFonts w:ascii="Times New Roman" w:hAnsi="Times New Roman"/>
          <w:sz w:val="26"/>
        </w:rPr>
        <w:t>Соглашение заключается между Департаментом и победителем отбора</w:t>
        <w:br/>
        <w:t>в срок не позднее десяти рабочих дней со дня, следующего за днем размещения</w:t>
        <w:br/>
        <w:t>на едином портале протокола подведения итогов отбора.</w:t>
      </w:r>
    </w:p>
    <w:p>
      <w:pPr>
        <w:pStyle w:val="Normal"/>
        <w:numPr>
          <w:ilvl w:val="0"/>
          <w:numId w:val="0"/>
        </w:numPr>
        <w:spacing w:lineRule="auto" w:line="240" w:before="0" w:after="0"/>
        <w:ind w:firstLine="709" w:left="0" w:right="0"/>
        <w:jc w:val="both"/>
        <w:outlineLvl w:val="0"/>
        <w:rPr/>
      </w:pPr>
      <w:r>
        <w:rPr>
          <w:rFonts w:ascii="Times New Roman" w:hAnsi="Times New Roman"/>
          <w:sz w:val="26"/>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w:t>
        <w:br/>
        <w:t>на п</w:t>
      </w:r>
      <w:r>
        <w:rPr>
          <w:rFonts w:ascii="Times New Roman" w:hAnsi="Times New Roman"/>
          <w:color w:val="auto"/>
          <w:sz w:val="26"/>
        </w:rPr>
        <w:t>одписание Соглашения (при необходимости).</w:t>
      </w:r>
    </w:p>
    <w:p>
      <w:pPr>
        <w:pStyle w:val="Normal"/>
        <w:widowControl w:val="false"/>
        <w:spacing w:lineRule="auto" w:line="240" w:before="0" w:after="0"/>
        <w:ind w:firstLine="709" w:left="0" w:right="0"/>
        <w:jc w:val="both"/>
        <w:rPr>
          <w:color w:val="auto"/>
        </w:rPr>
      </w:pPr>
      <w:r>
        <w:rPr>
          <w:rFonts w:ascii="Times New Roman" w:hAnsi="Times New Roman"/>
          <w:color w:val="auto"/>
          <w:sz w:val="26"/>
        </w:rPr>
        <w:t>44. </w:t>
      </w:r>
      <w:r>
        <w:rPr>
          <w:rFonts w:ascii="XO Thames" w:hAnsi="XO Thames"/>
          <w:b w:val="false"/>
          <w:color w:val="auto"/>
          <w:sz w:val="26"/>
        </w:rPr>
        <w:t>Уведомление о заключении Соглашения с приложением проекта Соглашения направляется победителю отбора по средствам электронной почты.</w:t>
      </w:r>
    </w:p>
    <w:p>
      <w:pPr>
        <w:pStyle w:val="Normal"/>
        <w:numPr>
          <w:ilvl w:val="0"/>
          <w:numId w:val="0"/>
        </w:numPr>
        <w:spacing w:lineRule="auto" w:line="240" w:before="0" w:after="0"/>
        <w:ind w:firstLine="709" w:left="0" w:right="0"/>
        <w:jc w:val="both"/>
        <w:outlineLvl w:val="0"/>
        <w:rPr/>
      </w:pPr>
      <w:bookmarkStart w:id="6" w:name="P192"/>
      <w:bookmarkEnd w:id="6"/>
      <w:r>
        <w:rPr>
          <w:rFonts w:ascii="Times New Roman" w:hAnsi="Times New Roman"/>
          <w:color w:themeColor="text1" w:val="000000"/>
          <w:sz w:val="26"/>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46. Соглашение в обязательном порядке предусматривает следующие условия:</w:t>
      </w:r>
    </w:p>
    <w:p>
      <w:pPr>
        <w:pStyle w:val="ConsPlusNormal1111111"/>
        <w:tabs>
          <w:tab w:val="clear" w:pos="708"/>
          <w:tab w:val="left" w:pos="720" w:leader="none"/>
          <w:tab w:val="left" w:pos="993" w:leader="none"/>
        </w:tabs>
        <w:ind w:firstLine="709" w:left="0" w:right="0"/>
        <w:jc w:val="both"/>
        <w:rPr>
          <w:rFonts w:ascii="Times New Roman" w:hAnsi="Times New Roman"/>
          <w:sz w:val="26"/>
        </w:rPr>
      </w:pPr>
      <w:r>
        <w:rPr>
          <w:rFonts w:ascii="Times New Roman" w:hAnsi="Times New Roman"/>
          <w:sz w:val="26"/>
        </w:rPr>
        <w:t>1)</w:t>
      </w:r>
      <w:r>
        <w:rPr>
          <w:rFonts w:ascii="XO Thames" w:hAnsi="XO Thames"/>
          <w:sz w:val="26"/>
        </w:rPr>
        <w:t> </w:t>
      </w:r>
      <w:r>
        <w:rPr>
          <w:rFonts w:ascii="Times New Roman" w:hAnsi="Times New Roman"/>
          <w:sz w:val="26"/>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br/>
        <w:t>и обществ в их уставных (складочных) капиталах), на осуществление в отношении их проверки главным распорядителем бюджетных средств соблюдения порядка</w:t>
        <w:br/>
        <w:t>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pPr>
        <w:pStyle w:val="ConsPlusNormal1111111"/>
        <w:tabs>
          <w:tab w:val="clear" w:pos="708"/>
          <w:tab w:val="left" w:pos="720" w:leader="none"/>
          <w:tab w:val="left" w:pos="993" w:leader="none"/>
        </w:tabs>
        <w:ind w:firstLine="709" w:left="0" w:right="0"/>
        <w:jc w:val="both"/>
        <w:rPr>
          <w:rFonts w:ascii="Times New Roman" w:hAnsi="Times New Roman"/>
          <w:sz w:val="26"/>
        </w:rPr>
      </w:pPr>
      <w:r>
        <w:rPr>
          <w:rFonts w:ascii="Times New Roman" w:hAnsi="Times New Roman"/>
          <w:sz w:val="26"/>
        </w:rPr>
        <w:t>2)</w:t>
      </w:r>
      <w:r>
        <w:rPr>
          <w:rFonts w:ascii="XO Thames" w:hAnsi="XO Thames"/>
          <w:sz w:val="26"/>
        </w:rPr>
        <w:t> </w:t>
      </w:r>
      <w:r>
        <w:rPr>
          <w:rFonts w:ascii="Times New Roman" w:hAnsi="Times New Roman"/>
          <w:sz w:val="26"/>
        </w:rPr>
        <w:t>результат предоставления субсидии и его значение;</w:t>
      </w:r>
    </w:p>
    <w:p>
      <w:pPr>
        <w:pStyle w:val="ConsPlusNormal1111111"/>
        <w:tabs>
          <w:tab w:val="clear" w:pos="708"/>
          <w:tab w:val="left" w:pos="720" w:leader="none"/>
          <w:tab w:val="left" w:pos="1134" w:leader="none"/>
        </w:tabs>
        <w:ind w:firstLine="709" w:left="0" w:right="0"/>
        <w:jc w:val="both"/>
        <w:rPr>
          <w:rFonts w:ascii="Times New Roman" w:hAnsi="Times New Roman"/>
          <w:sz w:val="26"/>
        </w:rPr>
      </w:pPr>
      <w:r>
        <w:rPr>
          <w:rFonts w:ascii="Times New Roman" w:hAnsi="Times New Roman"/>
          <w:sz w:val="26"/>
        </w:rPr>
        <w:t>3)</w:t>
      </w:r>
      <w:r>
        <w:rPr>
          <w:rFonts w:ascii="XO Thames" w:hAnsi="XO Thames"/>
          <w:sz w:val="26"/>
        </w:rPr>
        <w:t> </w:t>
      </w:r>
      <w:r>
        <w:rPr>
          <w:rFonts w:ascii="Times New Roman" w:hAnsi="Times New Roman"/>
          <w:sz w:val="26"/>
        </w:rPr>
        <w:t>основания возврата полученных субсидий;</w:t>
      </w:r>
    </w:p>
    <w:p>
      <w:pPr>
        <w:pStyle w:val="ConsPlusNormal1111111"/>
        <w:tabs>
          <w:tab w:val="clear" w:pos="708"/>
          <w:tab w:val="left" w:pos="720" w:leader="none"/>
          <w:tab w:val="left" w:pos="1134" w:leader="none"/>
        </w:tabs>
        <w:ind w:firstLine="709" w:left="0" w:right="0"/>
        <w:jc w:val="both"/>
        <w:rPr>
          <w:rFonts w:ascii="Times New Roman" w:hAnsi="Times New Roman"/>
          <w:sz w:val="26"/>
        </w:rPr>
      </w:pPr>
      <w:r>
        <w:rPr>
          <w:rFonts w:ascii="Times New Roman" w:hAnsi="Times New Roman"/>
          <w:sz w:val="26"/>
        </w:rPr>
        <w:t>4)</w:t>
      </w:r>
      <w:r>
        <w:rPr>
          <w:rFonts w:ascii="XO Thames" w:hAnsi="XO Thames"/>
          <w:sz w:val="26"/>
        </w:rPr>
        <w:t> </w:t>
      </w:r>
      <w:r>
        <w:rPr>
          <w:rFonts w:ascii="Times New Roman" w:hAnsi="Times New Roman"/>
          <w:sz w:val="26"/>
        </w:rPr>
        <w:t>условие о согласовании новых условий Соглашения или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w:t>
        <w:br/>
        <w:t>в пункте 4 настоящего Порядка, приводящего к невозможности предоставления субсидии в размере, определенном в Соглашении;</w:t>
      </w:r>
    </w:p>
    <w:p>
      <w:pPr>
        <w:pStyle w:val="ConsPlusNormal1111111"/>
        <w:tabs>
          <w:tab w:val="clear" w:pos="708"/>
          <w:tab w:val="left" w:pos="720" w:leader="none"/>
          <w:tab w:val="left" w:pos="1134" w:leader="none"/>
        </w:tabs>
        <w:ind w:firstLine="709" w:left="0" w:right="0"/>
        <w:jc w:val="both"/>
        <w:rPr>
          <w:rFonts w:ascii="Times New Roman" w:hAnsi="Times New Roman"/>
          <w:sz w:val="26"/>
        </w:rPr>
      </w:pPr>
      <w:r>
        <w:rPr>
          <w:rFonts w:ascii="Times New Roman" w:hAnsi="Times New Roman"/>
          <w:sz w:val="26"/>
        </w:rPr>
        <w:t>5)</w:t>
      </w:r>
      <w:r>
        <w:rPr>
          <w:rFonts w:ascii="XO Thames" w:hAnsi="XO Thames"/>
          <w:sz w:val="26"/>
        </w:rPr>
        <w:t> </w:t>
      </w:r>
      <w:r>
        <w:rPr>
          <w:rFonts w:ascii="Times New Roman" w:hAnsi="Times New Roman"/>
          <w:sz w:val="26"/>
        </w:rPr>
        <w:t>меры ответственности за нарушение условий и порядка предоставления субсидий, в том числе за недостижение результатов предоставления субсидий;</w:t>
      </w:r>
    </w:p>
    <w:p>
      <w:pPr>
        <w:pStyle w:val="ConsPlusNormal1111111"/>
        <w:tabs>
          <w:tab w:val="clear" w:pos="708"/>
          <w:tab w:val="left" w:pos="1134" w:leader="none"/>
        </w:tabs>
        <w:ind w:firstLine="709" w:left="0" w:right="0"/>
        <w:jc w:val="both"/>
        <w:rPr>
          <w:rFonts w:ascii="Times New Roman" w:hAnsi="Times New Roman"/>
          <w:sz w:val="26"/>
        </w:rPr>
      </w:pPr>
      <w:r>
        <w:rPr>
          <w:rFonts w:ascii="Times New Roman" w:hAnsi="Times New Roman"/>
          <w:sz w:val="26"/>
        </w:rPr>
        <w:t>6)</w:t>
      </w:r>
      <w:r>
        <w:rPr>
          <w:rFonts w:ascii="XO Thames" w:hAnsi="XO Thames"/>
          <w:sz w:val="26"/>
        </w:rPr>
        <w:t> </w:t>
      </w:r>
      <w:r>
        <w:rPr>
          <w:rFonts w:ascii="Times New Roman" w:hAnsi="Times New Roman"/>
          <w:sz w:val="26"/>
        </w:rPr>
        <w:t>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pPr>
        <w:pStyle w:val="ConsPlusNormal1111111"/>
        <w:tabs>
          <w:tab w:val="clear" w:pos="708"/>
          <w:tab w:val="left" w:pos="1134" w:leader="none"/>
        </w:tabs>
        <w:ind w:firstLine="709" w:left="0" w:right="0"/>
        <w:jc w:val="both"/>
        <w:rPr>
          <w:rFonts w:ascii="Times New Roman" w:hAnsi="Times New Roman"/>
          <w:sz w:val="26"/>
        </w:rPr>
      </w:pPr>
      <w:r>
        <w:rPr>
          <w:rFonts w:ascii="Times New Roman" w:hAnsi="Times New Roman"/>
          <w:sz w:val="26"/>
        </w:rPr>
        <w:t>7)</w:t>
      </w:r>
      <w:r>
        <w:rPr>
          <w:rFonts w:ascii="XO Thames" w:hAnsi="XO Thames"/>
          <w:sz w:val="26"/>
        </w:rPr>
        <w:t> </w:t>
      </w:r>
      <w:r>
        <w:rPr>
          <w:rFonts w:ascii="Times New Roman" w:hAnsi="Times New Roman"/>
          <w:sz w:val="26"/>
        </w:rPr>
        <w:t>запрет приобретения получателями субсидий – юридическими лицами,</w:t>
        <w:br/>
        <w:t>а также иными юридическими лицами, получающими средства на основании договоров (соглашений), заключенных с получателями субсидий, за счет полученных</w:t>
        <w:br/>
        <w:t>из соответствующего бюджета бюджетной системы Российской Федерации средств иностранной валюты, за исключением операций, осуществляемых в соответствии</w:t>
        <w:b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ConsPlusNormal1111111"/>
        <w:tabs>
          <w:tab w:val="clear" w:pos="708"/>
          <w:tab w:val="left" w:pos="720" w:leader="none"/>
          <w:tab w:val="left" w:pos="1134" w:leader="none"/>
        </w:tabs>
        <w:ind w:firstLine="709" w:left="0" w:right="0"/>
        <w:jc w:val="both"/>
        <w:rPr>
          <w:rFonts w:ascii="Times New Roman" w:hAnsi="Times New Roman"/>
          <w:sz w:val="26"/>
        </w:rPr>
      </w:pPr>
      <w:r>
        <w:rPr>
          <w:rFonts w:ascii="Times New Roman" w:hAnsi="Times New Roman"/>
          <w:color w:themeColor="text1" w:val="000000"/>
          <w:sz w:val="26"/>
        </w:rPr>
        <w:t>8)</w:t>
      </w:r>
      <w:r>
        <w:rPr>
          <w:rFonts w:ascii="XO Thames" w:hAnsi="XO Thames"/>
          <w:color w:themeColor="text1" w:val="000000"/>
          <w:sz w:val="26"/>
        </w:rPr>
        <w:t> </w:t>
      </w:r>
      <w:r>
        <w:rPr>
          <w:rFonts w:ascii="Times New Roman" w:hAnsi="Times New Roman"/>
          <w:color w:themeColor="text1" w:val="000000"/>
          <w:sz w:val="26"/>
        </w:rPr>
        <w:t>порядок и сроки возврата субсидии (остатка субсидии) в окружной бюджет</w:t>
        <w:br/>
        <w:t>в случае образования не использованного в отчетном финансовом году остатка субсидии на финансовое обеспечение затрат и отсутствия решения Департамента</w:t>
        <w:br/>
        <w:t>о наличии потребности в указанных средствах.</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numPr>
          <w:ilvl w:val="0"/>
          <w:numId w:val="0"/>
        </w:numPr>
        <w:spacing w:lineRule="auto" w:line="240" w:before="0" w:after="0"/>
        <w:ind w:firstLine="709" w:left="0" w:right="0"/>
        <w:jc w:val="both"/>
        <w:outlineLvl w:val="0"/>
        <w:rPr/>
      </w:pPr>
      <w:r>
        <w:rPr>
          <w:rFonts w:ascii="Times New Roman" w:hAnsi="Times New Roman"/>
          <w:sz w:val="26"/>
        </w:rP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br/>
        <w:t>(за исключением индивидуального предпринимателя, осуществляющего деятельность в качестве главы крестьянского (фермерского) хозяйства в соответствии</w:t>
        <w:br/>
        <w:t>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br/>
        <w:t>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numPr>
          <w:ilvl w:val="0"/>
          <w:numId w:val="0"/>
        </w:numPr>
        <w:spacing w:lineRule="auto" w:line="240" w:before="0" w:after="0"/>
        <w:ind w:firstLine="709" w:left="0" w:right="0"/>
        <w:jc w:val="both"/>
        <w:outlineLvl w:val="0"/>
        <w:rPr>
          <w:rFonts w:ascii="Times New Roman" w:hAnsi="Times New Roman"/>
          <w:sz w:val="26"/>
        </w:rPr>
      </w:pPr>
      <w:r>
        <w:rPr>
          <w:rFonts w:ascii="Times New Roman" w:hAnsi="Times New Roman"/>
          <w:sz w:val="26"/>
        </w:rPr>
        <w:t>49. Победитель отбора в течение пяти рабочих дней с даты получения Соглашения подписывает два экземпляра Соглашения и представляет</w:t>
        <w:br/>
        <w:t>их в Департамент для подписания или письменно извещает Департамент об отказе</w:t>
        <w:br/>
        <w:t>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При направлении победителем отбора документов, указанных в абзаце первом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50. Победитель отбора признается уклонившимся от заключения Соглашения</w:t>
        <w:br/>
        <w:t>в случае, если в течение срока, указанного в пункте 49 настоящего Порядка, победитель отбора не представил в Департамент подписанное Соглашение.</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51. Департамент в течение трех рабочих дней после получения подписанного победителем отбора Соглашения подписывает его в двух экземплярах.</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 xml:space="preserve">В течение трех рабочих дней с даты подписания Соглашения один экземпляр Соглашения </w:t>
      </w:r>
      <w:r>
        <w:rPr>
          <w:rFonts w:ascii="Times New Roman" w:hAnsi="Times New Roman"/>
          <w:sz w:val="26"/>
        </w:rPr>
        <w:t>вручается победителю отбора непосредственно в Департаменте</w:t>
        <w:br/>
      </w:r>
      <w:r>
        <w:rPr>
          <w:rFonts w:ascii="Times New Roman" w:hAnsi="Times New Roman"/>
          <w:color w:themeColor="text1" w:val="000000"/>
          <w:sz w:val="26"/>
        </w:rPr>
        <w:t>или направляется почтовым отправлением.</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52. Департамент отказывает в заключении Соглашения с победителем отбора</w:t>
        <w:br/>
        <w:t>в случае обнаружения на дату заключения Соглашения факта несоответствия победителя отбора требованиям, указанным в пункте 10 настоящего Порядка,</w:t>
        <w:br/>
        <w:t>или представления победителем отбора не достоверной информации,</w:t>
        <w:br/>
        <w:t>о чем победителю отбора направляет уведомление.</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Проверка соответствия победителя отбора требованиям, установленным пунктом 10 настоящего Порядка, осуществляется Департаментом в соответствии</w:t>
        <w:br/>
        <w:t>с пунктом 14 настоящего Порядка в день подписания Соглашения Департаментом.</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53. В случае отказа Департамента от заключения Соглашения с победителем отбора по основаниям, предусмотренным пунктом 52 настоящего Порядка, отказа победителя отбора от заключения Соглашения, неподписания победителем отбора Соглашения в срок, установленный пунктом 49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w:t>
        <w:br/>
        <w:t>в полном объеме, предложение об увеличении размера субсидии и результатов</w:t>
        <w:br/>
        <w:t>ее предоставления.</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54. В случаях увеличения Департаменту лимитов бюджетных обязательств</w:t>
        <w:br/>
        <w:t>на предоставление субсидий в пределах текущего финансового года, отказа победителя отбора от заключения Соглашения, расторжения Соглашения</w:t>
        <w:br/>
        <w:t>с получателем субсидии и наличия участников отбора, прошедших отбор</w:t>
        <w:br/>
        <w:t>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получателей субсидий с учетом присвоенного ранее номера в рейтинге или по решению Департамента могут направляться победителям отбора предложения об увеличении размера субсидии и значения результатов предоставления субсидии.</w:t>
      </w:r>
    </w:p>
    <w:p>
      <w:pPr>
        <w:pStyle w:val="Normal"/>
        <w:numPr>
          <w:ilvl w:val="0"/>
          <w:numId w:val="0"/>
        </w:numPr>
        <w:spacing w:lineRule="auto" w:line="240" w:before="0" w:after="0"/>
        <w:ind w:firstLine="709" w:left="0" w:right="0"/>
        <w:jc w:val="both"/>
        <w:outlineLvl w:val="0"/>
        <w:rPr/>
      </w:pPr>
      <w:r>
        <w:rPr>
          <w:rFonts w:ascii="Times New Roman" w:hAnsi="Times New Roman"/>
          <w:sz w:val="26"/>
        </w:rPr>
        <w:t>55.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w:t>
        <w:br/>
        <w:t xml:space="preserve">от заключения Соглашения, расторжения Соглашения с получателем субсидии Департамент вправе принять решение о проведении дополнительного отбора получателей субсидий </w:t>
      </w:r>
      <w:r>
        <w:rPr>
          <w:rFonts w:ascii="Times New Roman" w:hAnsi="Times New Roman"/>
          <w:color w:themeColor="text1" w:val="000000"/>
          <w:sz w:val="26"/>
        </w:rPr>
        <w:t>в соответствии с положениями настоящего Порядка.</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56. Дополнительные соглашения с получателями субсидий заключаются</w:t>
        <w:br/>
        <w:t>при необходимости внесения изменений в Соглашение, либо его расторжения.</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Дополнительные соглашения заключаются в соответствии с пунктами 43-49, 51, 53-55 настоящего Порядка.</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firstLine="709" w:left="0" w:right="0"/>
        <w:jc w:val="both"/>
        <w:outlineLvl w:val="0"/>
        <w:rPr>
          <w:rFonts w:ascii="Times New Roman" w:hAnsi="Times New Roman"/>
          <w:b/>
          <w:color w:themeColor="text1" w:val="000000"/>
          <w:sz w:val="26"/>
        </w:rPr>
      </w:pPr>
      <w:r>
        <w:rPr>
          <w:rFonts w:ascii="Times New Roman" w:hAnsi="Times New Roman"/>
          <w:color w:themeColor="text1" w:val="000000"/>
          <w:sz w:val="26"/>
        </w:rPr>
        <w:t>Глава 6. </w:t>
      </w:r>
      <w:r>
        <w:rPr>
          <w:rFonts w:ascii="Times New Roman" w:hAnsi="Times New Roman"/>
          <w:b/>
          <w:color w:themeColor="text1" w:val="000000"/>
          <w:sz w:val="26"/>
        </w:rPr>
        <w:t>Порядок предоставления субсидий</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widowControl w:val="false"/>
        <w:numPr>
          <w:ilvl w:val="0"/>
          <w:numId w:val="0"/>
        </w:numPr>
        <w:spacing w:lineRule="auto" w:line="240" w:before="0" w:after="0"/>
        <w:ind w:firstLine="709" w:left="0" w:right="0"/>
        <w:jc w:val="both"/>
        <w:rPr>
          <w:color w:val="auto"/>
        </w:rPr>
      </w:pPr>
      <w:r>
        <w:rPr>
          <w:rFonts w:ascii="Times New Roman" w:hAnsi="Times New Roman"/>
          <w:color w:val="auto"/>
          <w:sz w:val="26"/>
        </w:rPr>
        <w:t>57.</w:t>
      </w:r>
      <w:r>
        <w:rPr>
          <w:rFonts w:ascii="XO Thames" w:hAnsi="XO Thames"/>
          <w:color w:val="auto"/>
          <w:spacing w:val="0"/>
          <w:sz w:val="26"/>
        </w:rPr>
        <w:t> </w:t>
      </w:r>
      <w:r>
        <w:rPr>
          <w:rFonts w:ascii="Times New Roman" w:hAnsi="Times New Roman"/>
          <w:color w:val="auto"/>
          <w:sz w:val="26"/>
        </w:rPr>
        <w:t>Субсидия предоставляется при соблюдении следующих условий:</w:t>
      </w:r>
    </w:p>
    <w:p>
      <w:pPr>
        <w:pStyle w:val="Normal"/>
        <w:widowControl w:val="false"/>
        <w:numPr>
          <w:ilvl w:val="0"/>
          <w:numId w:val="0"/>
        </w:numPr>
        <w:spacing w:lineRule="auto" w:line="240" w:before="0" w:after="0"/>
        <w:ind w:firstLine="709" w:left="0" w:right="0"/>
        <w:jc w:val="both"/>
        <w:rPr>
          <w:color w:val="auto"/>
        </w:rPr>
      </w:pPr>
      <w:r>
        <w:rPr>
          <w:rFonts w:ascii="Times New Roman" w:hAnsi="Times New Roman"/>
          <w:color w:val="auto"/>
          <w:sz w:val="26"/>
        </w:rPr>
        <w:t>1) затраты на создание, реконструкцию, капитальный ремонт</w:t>
        <w:br/>
        <w:t xml:space="preserve">и (или) модернизацию объектов по производству хлеба, хлебобулочных изделий будут понесены </w:t>
      </w:r>
      <w:bookmarkStart w:id="7" w:name="__DdeLink__28595_2649056639"/>
      <w:r>
        <w:rPr>
          <w:rFonts w:ascii="Times New Roman" w:hAnsi="Times New Roman"/>
          <w:color w:val="auto"/>
          <w:sz w:val="26"/>
        </w:rPr>
        <w:t>в текущем финансовом го</w:t>
      </w:r>
      <w:r>
        <w:rPr>
          <w:rFonts w:ascii="Times New Roman" w:hAnsi="Times New Roman"/>
          <w:color w:val="000000"/>
          <w:sz w:val="26"/>
          <w:shd w:fill="auto" w:val="clear"/>
        </w:rPr>
        <w:t>ду</w:t>
      </w:r>
      <w:r>
        <w:rPr>
          <w:rFonts w:ascii="Times New Roman" w:hAnsi="Times New Roman"/>
          <w:color w:val="000000"/>
          <w:sz w:val="26"/>
          <w:shd w:fill="auto" w:val="clear"/>
        </w:rPr>
        <w:t xml:space="preserve"> и в следующем за ним очередном финансовом год</w:t>
      </w:r>
      <w:bookmarkEnd w:id="7"/>
      <w:r>
        <w:rPr>
          <w:rFonts w:ascii="Times New Roman" w:hAnsi="Times New Roman"/>
          <w:color w:val="000000"/>
          <w:sz w:val="26"/>
          <w:shd w:fill="auto" w:val="clear"/>
        </w:rPr>
        <w:t>у</w:t>
      </w:r>
      <w:r>
        <w:rPr>
          <w:rFonts w:ascii="Times New Roman" w:hAnsi="Times New Roman"/>
          <w:color w:val="000000"/>
          <w:sz w:val="26"/>
          <w:shd w:fill="auto" w:val="clear"/>
        </w:rPr>
        <w:t>;</w:t>
      </w:r>
    </w:p>
    <w:p>
      <w:pPr>
        <w:pStyle w:val="Normal"/>
        <w:widowControl w:val="false"/>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2</w:t>
      </w:r>
      <w:r>
        <w:rPr>
          <w:rFonts w:ascii="Times New Roman" w:hAnsi="Times New Roman"/>
          <w:color w:val="000000"/>
          <w:sz w:val="26"/>
          <w:shd w:fill="auto" w:val="clear"/>
        </w:rPr>
        <w:t>) использование заявителем объекта по производству хлеба, хлебобулочных изделий по прямому назначению не менее 5 лет с момента проведения на нем работ по реконструкции, капитальному ремонту и (или) модернизации или установки модульного объекта на территории сельских населенных пунктов Ненецкого автономного округа;</w:t>
      </w:r>
    </w:p>
    <w:p>
      <w:pPr>
        <w:pStyle w:val="Normal"/>
        <w:widowControl w:val="false"/>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3</w:t>
      </w:r>
      <w:r>
        <w:rPr>
          <w:rFonts w:ascii="Times New Roman" w:hAnsi="Times New Roman"/>
          <w:color w:val="000000"/>
          <w:sz w:val="26"/>
          <w:shd w:fill="auto" w:val="clear"/>
        </w:rPr>
        <w:t>) денежные средства, источником которых является субсидия направляются</w:t>
        <w:br/>
        <w:t>на цели, указанные в пункте 3 настоящего Порядка;</w:t>
      </w:r>
    </w:p>
    <w:p>
      <w:pPr>
        <w:pStyle w:val="Normal"/>
        <w:widowControl w:val="false"/>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4</w:t>
      </w:r>
      <w:r>
        <w:rPr>
          <w:rFonts w:ascii="Times New Roman" w:hAnsi="Times New Roman"/>
          <w:color w:val="000000"/>
          <w:sz w:val="26"/>
          <w:shd w:fill="auto" w:val="clear"/>
        </w:rPr>
        <w:t>) получатели субсидии не осуществляют приобретение средств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5</w:t>
      </w:r>
      <w:r>
        <w:rPr>
          <w:rFonts w:ascii="Times New Roman" w:hAnsi="Times New Roman"/>
          <w:color w:themeColor="text1" w:val="000000"/>
          <w:sz w:val="26"/>
          <w:shd w:fill="auto" w:val="clear"/>
        </w:rPr>
        <w:t>8</w:t>
      </w:r>
      <w:r>
        <w:rPr>
          <w:rFonts w:ascii="Times New Roman" w:hAnsi="Times New Roman"/>
          <w:color w:themeColor="text1" w:val="000000"/>
          <w:sz w:val="26"/>
          <w:shd w:fill="auto" w:val="clear"/>
        </w:rPr>
        <w:t>. Для получения субсидии получатель субсидии не позднее</w:t>
        <w:br/>
        <w:t xml:space="preserve">десятого рабочего дня со дня заключения Соглашения представляет в Департамент заявление о предоставлении субсидии по форме </w:t>
      </w:r>
      <w:r>
        <w:rPr>
          <w:rFonts w:ascii="Times New Roman" w:hAnsi="Times New Roman"/>
          <w:sz w:val="26"/>
          <w:shd w:fill="auto" w:val="clear"/>
        </w:rPr>
        <w:t>согласно Приложению к настоящему Порядку.</w:t>
      </w:r>
    </w:p>
    <w:p>
      <w:pPr>
        <w:pStyle w:val="Normal"/>
        <w:numPr>
          <w:ilvl w:val="0"/>
          <w:numId w:val="0"/>
        </w:numPr>
        <w:spacing w:lineRule="auto" w:line="240" w:before="0" w:after="0"/>
        <w:ind w:firstLine="709" w:left="0" w:right="0"/>
        <w:jc w:val="both"/>
        <w:outlineLvl w:val="0"/>
        <w:rPr/>
      </w:pPr>
      <w:r>
        <w:rPr>
          <w:rFonts w:ascii="Times New Roman" w:hAnsi="Times New Roman"/>
          <w:sz w:val="26"/>
          <w:shd w:fill="auto" w:val="clear"/>
        </w:rPr>
        <w:t>5</w:t>
      </w:r>
      <w:r>
        <w:rPr>
          <w:rFonts w:ascii="Times New Roman" w:hAnsi="Times New Roman"/>
          <w:sz w:val="26"/>
          <w:shd w:fill="auto" w:val="clear"/>
        </w:rPr>
        <w:t>9</w:t>
      </w:r>
      <w:r>
        <w:rPr>
          <w:rFonts w:ascii="Times New Roman" w:hAnsi="Times New Roman"/>
          <w:sz w:val="26"/>
          <w:shd w:fill="auto" w:val="clear"/>
        </w:rPr>
        <w:t>. Документ, указанный в пункте 5</w:t>
      </w:r>
      <w:r>
        <w:rPr>
          <w:rFonts w:ascii="Times New Roman" w:hAnsi="Times New Roman"/>
          <w:sz w:val="26"/>
          <w:shd w:fill="auto" w:val="clear"/>
        </w:rPr>
        <w:t>8</w:t>
      </w:r>
      <w:r>
        <w:rPr>
          <w:rFonts w:ascii="Times New Roman" w:hAnsi="Times New Roman"/>
          <w:sz w:val="26"/>
          <w:shd w:fill="auto" w:val="clear"/>
        </w:rPr>
        <w:t xml:space="preserve"> настоящего Порядка, представляется</w:t>
        <w:br/>
        <w:t>в Департамент на бумажном носителе посредством личног</w:t>
      </w:r>
      <w:r>
        <w:rPr>
          <w:rFonts w:ascii="Times New Roman" w:hAnsi="Times New Roman"/>
          <w:sz w:val="26"/>
        </w:rPr>
        <w:t>о обращения или путем направления по почте, заполняются от руки или машинописным способом. Документ не должен быть заполнен карандашом. Текст документа должен быть написан разборчиво. В документе не должно содержаться подчисток, приписок, зачеркнутых слов и иных не оговоренных в них исправлений. Документ не должен иметь повреждений, наличие которых не по</w:t>
      </w:r>
      <w:r>
        <w:rPr>
          <w:rFonts w:ascii="Times New Roman" w:hAnsi="Times New Roman"/>
          <w:sz w:val="26"/>
          <w:shd w:fill="auto" w:val="clear"/>
        </w:rPr>
        <w:t>зволяет однозначно истолковать его содержание.</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При направлении получателем субсидии документа, указанного в пункте 5</w:t>
      </w:r>
      <w:r>
        <w:rPr>
          <w:rFonts w:ascii="Times New Roman" w:hAnsi="Times New Roman"/>
          <w:sz w:val="26"/>
          <w:shd w:fill="auto" w:val="clear"/>
        </w:rPr>
        <w:t>8</w:t>
      </w:r>
      <w:r>
        <w:rPr>
          <w:rFonts w:ascii="Times New Roman" w:hAnsi="Times New Roman"/>
          <w:sz w:val="26"/>
          <w:shd w:fill="auto" w:val="clear"/>
        </w:rPr>
        <w:t xml:space="preserve"> настоящего Порядка, почтовым отправлением днем представления документа считается день отправления, указанный в оттиске штемпеля на почтовом отправлении.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60</w:t>
      </w:r>
      <w:r>
        <w:rPr>
          <w:rFonts w:ascii="Times New Roman" w:hAnsi="Times New Roman"/>
          <w:sz w:val="26"/>
          <w:shd w:fill="auto" w:val="clear"/>
        </w:rPr>
        <w:t>. От имени получателя субсидии вправе выступать:</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1) руководитель юридического лица, индивидуальный предприниматель;</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2) представитель при наличии доверенности, подписанной руководителем юридического лица, индивидуальным предпринимателем.</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1</w:t>
      </w:r>
      <w:r>
        <w:rPr>
          <w:rFonts w:ascii="Times New Roman" w:hAnsi="Times New Roman"/>
          <w:sz w:val="26"/>
          <w:shd w:fill="auto" w:val="clear"/>
        </w:rPr>
        <w:t>. Департамент регистрирует представленный получателем субсидии документ, указанный в пункте 5</w:t>
      </w:r>
      <w:r>
        <w:rPr>
          <w:rFonts w:ascii="Times New Roman" w:hAnsi="Times New Roman"/>
          <w:sz w:val="26"/>
          <w:shd w:fill="auto" w:val="clear"/>
        </w:rPr>
        <w:t>8</w:t>
      </w:r>
      <w:r>
        <w:rPr>
          <w:rFonts w:ascii="Times New Roman" w:hAnsi="Times New Roman"/>
          <w:sz w:val="26"/>
          <w:shd w:fill="auto" w:val="clear"/>
        </w:rPr>
        <w:t xml:space="preserve"> настоящего Порядка, в день его поступления. </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2</w:t>
      </w:r>
      <w:r>
        <w:rPr>
          <w:rFonts w:ascii="Times New Roman" w:hAnsi="Times New Roman"/>
          <w:sz w:val="26"/>
          <w:shd w:fill="auto" w:val="clear"/>
        </w:rPr>
        <w:t>. Департамент в течен</w:t>
      </w:r>
      <w:r>
        <w:rPr>
          <w:rFonts w:ascii="Times New Roman" w:hAnsi="Times New Roman"/>
          <w:color w:val="000000"/>
          <w:sz w:val="26"/>
          <w:shd w:fill="auto" w:val="clear"/>
        </w:rPr>
        <w:t>ие десяти р</w:t>
      </w:r>
      <w:r>
        <w:rPr>
          <w:rFonts w:ascii="Times New Roman" w:hAnsi="Times New Roman"/>
          <w:sz w:val="26"/>
          <w:shd w:fill="auto" w:val="clear"/>
        </w:rPr>
        <w:t>абочих дней осуществляет проверку представленного получателем субсидии документа, указанного в пункте 5</w:t>
      </w:r>
      <w:r>
        <w:rPr>
          <w:rFonts w:ascii="Times New Roman" w:hAnsi="Times New Roman"/>
          <w:sz w:val="26"/>
          <w:shd w:fill="auto" w:val="clear"/>
        </w:rPr>
        <w:t>8</w:t>
      </w:r>
      <w:r>
        <w:rPr>
          <w:rFonts w:ascii="Times New Roman" w:hAnsi="Times New Roman"/>
          <w:sz w:val="26"/>
          <w:shd w:fill="auto" w:val="clear"/>
        </w:rPr>
        <w:t xml:space="preserve"> настоящего Порядка, и принимает решение о предоставлении субсидии либо</w:t>
        <w:br/>
        <w:t>об отказе в предоставлении субсидии по основаниям, указанным в пункте 6</w:t>
      </w:r>
      <w:r>
        <w:rPr>
          <w:rFonts w:ascii="Times New Roman" w:hAnsi="Times New Roman"/>
          <w:sz w:val="26"/>
          <w:shd w:fill="auto" w:val="clear"/>
        </w:rPr>
        <w:t>6</w:t>
      </w:r>
      <w:r>
        <w:rPr>
          <w:rFonts w:ascii="Times New Roman" w:hAnsi="Times New Roman"/>
          <w:sz w:val="26"/>
          <w:shd w:fill="auto" w:val="clear"/>
        </w:rPr>
        <w:t xml:space="preserve"> настоящего Порядка.</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3</w:t>
      </w:r>
      <w:r>
        <w:rPr>
          <w:rFonts w:ascii="Times New Roman" w:hAnsi="Times New Roman"/>
          <w:sz w:val="26"/>
          <w:shd w:fill="auto" w:val="clear"/>
        </w:rPr>
        <w:t>. Документ, указанный в пункте 5</w:t>
      </w:r>
      <w:r>
        <w:rPr>
          <w:rFonts w:ascii="Times New Roman" w:hAnsi="Times New Roman"/>
          <w:sz w:val="26"/>
          <w:shd w:fill="auto" w:val="clear"/>
        </w:rPr>
        <w:t>8</w:t>
      </w:r>
      <w:r>
        <w:rPr>
          <w:rFonts w:ascii="Times New Roman" w:hAnsi="Times New Roman"/>
          <w:sz w:val="26"/>
          <w:shd w:fill="auto" w:val="clear"/>
        </w:rPr>
        <w:t xml:space="preserve"> настоящего Порядка, возврату</w:t>
        <w:br/>
        <w:t>не подлежит и хранится в Департаменте.</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4</w:t>
      </w:r>
      <w:r>
        <w:rPr>
          <w:rFonts w:ascii="Times New Roman" w:hAnsi="Times New Roman"/>
          <w:sz w:val="26"/>
          <w:shd w:fill="auto" w:val="clear"/>
        </w:rPr>
        <w:t>. Перечисление субсидии осуществляется не позднее десятого рабочего дня, следующего за днем принятия Департаментом решения о предоставлении субсидии.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5</w:t>
      </w:r>
      <w:r>
        <w:rPr>
          <w:rFonts w:ascii="Times New Roman" w:hAnsi="Times New Roman"/>
          <w:sz w:val="26"/>
          <w:shd w:fill="auto" w:val="clear"/>
        </w:rPr>
        <w:t>. Перечисление субсидии осуществляется на расчетные</w:t>
        <w:br/>
        <w:t>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6</w:t>
      </w:r>
      <w:r>
        <w:rPr>
          <w:rFonts w:ascii="Times New Roman" w:hAnsi="Times New Roman"/>
          <w:sz w:val="26"/>
          <w:shd w:fill="auto" w:val="clear"/>
        </w:rPr>
        <w:t>. Основания для отказа получателю субсидии в предоставлении субсидии: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1) установление факта недостоверности представленной получателем субсидии информации;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2) несоблюдение срока представления документа, установленного пунктом 5</w:t>
      </w:r>
      <w:r>
        <w:rPr>
          <w:rFonts w:ascii="Times New Roman" w:hAnsi="Times New Roman"/>
          <w:color w:themeColor="text1" w:val="000000"/>
          <w:sz w:val="26"/>
          <w:shd w:fill="auto" w:val="clear"/>
        </w:rPr>
        <w:t xml:space="preserve">8 </w:t>
      </w:r>
      <w:r>
        <w:rPr>
          <w:rFonts w:ascii="Times New Roman" w:hAnsi="Times New Roman"/>
          <w:color w:themeColor="text1" w:val="000000"/>
          <w:sz w:val="26"/>
          <w:shd w:fill="auto" w:val="clear"/>
        </w:rPr>
        <w:t>настоящего Порядка.</w:t>
      </w:r>
    </w:p>
    <w:p>
      <w:pPr>
        <w:pStyle w:val="Normal"/>
        <w:spacing w:lineRule="auto" w:line="240" w:before="0" w:after="0"/>
        <w:jc w:val="center"/>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jc w:val="center"/>
        <w:rPr>
          <w:rFonts w:ascii="Times New Roman" w:hAnsi="Times New Roman"/>
          <w:color w:themeColor="text1" w:val="000000"/>
          <w:sz w:val="26"/>
        </w:rPr>
      </w:pPr>
      <w:r>
        <w:rPr>
          <w:rFonts w:ascii="Times New Roman" w:hAnsi="Times New Roman"/>
          <w:color w:themeColor="text1" w:val="000000"/>
          <w:sz w:val="26"/>
        </w:rPr>
        <w:t>Раздел III</w:t>
      </w:r>
    </w:p>
    <w:p>
      <w:pPr>
        <w:pStyle w:val="Normal"/>
        <w:spacing w:lineRule="auto" w:line="240" w:before="0" w:after="0"/>
        <w:jc w:val="center"/>
        <w:rPr>
          <w:rFonts w:ascii="Times New Roman" w:hAnsi="Times New Roman"/>
          <w:b/>
          <w:sz w:val="26"/>
        </w:rPr>
      </w:pPr>
      <w:r>
        <w:rPr>
          <w:rFonts w:ascii="Times New Roman" w:hAnsi="Times New Roman"/>
          <w:b/>
          <w:sz w:val="26"/>
        </w:rPr>
        <w:t>Предоставление отчетности,</w:t>
      </w:r>
    </w:p>
    <w:p>
      <w:pPr>
        <w:pStyle w:val="Normal"/>
        <w:spacing w:lineRule="auto" w:line="240" w:before="0" w:after="0"/>
        <w:jc w:val="center"/>
        <w:rPr>
          <w:rFonts w:ascii="Times New Roman" w:hAnsi="Times New Roman"/>
          <w:b/>
          <w:sz w:val="26"/>
        </w:rPr>
      </w:pPr>
      <w:r>
        <w:rPr>
          <w:rFonts w:ascii="Times New Roman" w:hAnsi="Times New Roman"/>
          <w:b/>
          <w:sz w:val="26"/>
        </w:rPr>
        <w:t>осуществление контроля (мониторинга)</w:t>
      </w:r>
    </w:p>
    <w:p>
      <w:pPr>
        <w:pStyle w:val="Normal"/>
        <w:spacing w:lineRule="auto" w:line="240" w:before="0" w:after="0"/>
        <w:jc w:val="center"/>
        <w:rPr>
          <w:rFonts w:ascii="Times New Roman" w:hAnsi="Times New Roman"/>
          <w:b/>
          <w:sz w:val="26"/>
        </w:rPr>
      </w:pPr>
      <w:r>
        <w:rPr>
          <w:rFonts w:ascii="Times New Roman" w:hAnsi="Times New Roman"/>
          <w:b/>
          <w:sz w:val="26"/>
        </w:rPr>
        <w:t>за соблюдением условий и порядка предоставления субсидий</w:t>
      </w:r>
    </w:p>
    <w:p>
      <w:pPr>
        <w:pStyle w:val="Normal"/>
        <w:spacing w:lineRule="auto" w:line="240" w:before="0" w:after="0"/>
        <w:jc w:val="center"/>
        <w:rPr>
          <w:rFonts w:ascii="Times New Roman" w:hAnsi="Times New Roman"/>
          <w:b/>
          <w:sz w:val="26"/>
        </w:rPr>
      </w:pPr>
      <w:r>
        <w:rPr>
          <w:rFonts w:ascii="Times New Roman" w:hAnsi="Times New Roman"/>
          <w:b/>
          <w:sz w:val="26"/>
        </w:rPr>
        <w:t>и ответственность за их нарушение</w:t>
      </w:r>
    </w:p>
    <w:p>
      <w:pPr>
        <w:pStyle w:val="Normal"/>
        <w:spacing w:lineRule="auto" w:line="240" w:before="0" w:after="0"/>
        <w:jc w:val="center"/>
        <w:rPr>
          <w:rFonts w:ascii="Times New Roman" w:hAnsi="Times New Roman"/>
          <w:b/>
          <w:sz w:val="26"/>
        </w:rPr>
      </w:pPr>
      <w:r>
        <w:rPr>
          <w:rFonts w:ascii="Times New Roman" w:hAnsi="Times New Roman"/>
          <w:b/>
          <w:sz w:val="26"/>
        </w:rPr>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6</w:t>
      </w: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10)</w:t>
      </w:r>
      <w:r>
        <w:rPr>
          <w:rFonts w:ascii="XO Thames" w:hAnsi="XO Thames"/>
          <w:color w:themeColor="text1" w:val="000000"/>
          <w:spacing w:val="0"/>
          <w:sz w:val="26"/>
          <w:shd w:fill="auto" w:val="clear"/>
        </w:rPr>
        <w:t> </w:t>
      </w:r>
      <w:r>
        <w:rPr>
          <w:rFonts w:ascii="Times New Roman" w:hAnsi="Times New Roman"/>
          <w:color w:themeColor="text1" w:val="000000"/>
          <w:sz w:val="26"/>
          <w:shd w:fill="auto" w:val="clear"/>
        </w:rPr>
        <w:t>Департаментом в части соблюден</w:t>
      </w:r>
      <w:r>
        <w:rPr>
          <w:rFonts w:ascii="Times New Roman" w:hAnsi="Times New Roman"/>
          <w:color w:val="000000"/>
          <w:sz w:val="26"/>
          <w:shd w:fill="auto" w:val="clear"/>
        </w:rPr>
        <w:t>ия целей, условий, указанных в пунктах 3, 57 настоящего Порядка и порядка предоста</w:t>
      </w:r>
      <w:r>
        <w:rPr>
          <w:rFonts w:ascii="Times New Roman" w:hAnsi="Times New Roman"/>
          <w:color w:themeColor="text1" w:val="000000"/>
          <w:sz w:val="26"/>
          <w:shd w:fill="auto" w:val="clear"/>
        </w:rPr>
        <w:t>вления субсидий, в том числе в части достижения результатов предоставления субсидии;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2) органами государственного финансового контроля в соответствии</w:t>
        <w:br/>
      </w:r>
      <w:r>
        <w:rPr>
          <w:rFonts w:ascii="Times New Roman" w:hAnsi="Times New Roman"/>
          <w:color w:themeColor="text1" w:val="000000"/>
          <w:sz w:val="26"/>
          <w:shd w:fill="auto" w:val="clear"/>
        </w:rPr>
        <w:t>со статьями 268.1 и 269.2 Бюджетного кодекса Российской Федерации.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sz w:val="26"/>
          <w:shd w:fill="auto" w:val="clear"/>
        </w:rPr>
        <w:t>6</w:t>
      </w:r>
      <w:r>
        <w:rPr>
          <w:rFonts w:ascii="Times New Roman" w:hAnsi="Times New Roman"/>
          <w:sz w:val="26"/>
          <w:shd w:fill="auto" w:val="clear"/>
        </w:rPr>
        <w:t>8</w:t>
      </w:r>
      <w:r>
        <w:rPr>
          <w:rFonts w:ascii="Times New Roman" w:hAnsi="Times New Roman"/>
          <w:sz w:val="26"/>
          <w:shd w:fill="auto" w:val="clear"/>
        </w:rPr>
        <w:t>. Департамент осуществляет мониторинг достижения результатов</w:t>
      </w:r>
      <w:r>
        <w:rPr>
          <w:rFonts w:ascii="Times New Roman" w:hAnsi="Times New Roman"/>
          <w:strike/>
          <w:sz w:val="26"/>
          <w:shd w:fill="auto" w:val="clear"/>
        </w:rPr>
        <w:t xml:space="preserve"> </w:t>
      </w:r>
      <w:r>
        <w:rPr>
          <w:rFonts w:ascii="Times New Roman" w:hAnsi="Times New Roman"/>
          <w:sz w:val="26"/>
          <w:shd w:fill="auto" w:val="clear"/>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br/>
        <w:t>от 27.04.2024 № 53н.</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val="000000"/>
          <w:sz w:val="26"/>
          <w:shd w:fill="auto" w:val="clear"/>
        </w:rPr>
        <w:t>6</w:t>
      </w:r>
      <w:r>
        <w:rPr>
          <w:rFonts w:ascii="Times New Roman" w:hAnsi="Times New Roman"/>
          <w:color w:val="000000"/>
          <w:sz w:val="26"/>
          <w:shd w:fill="auto" w:val="clear"/>
        </w:rPr>
        <w:t>9</w:t>
      </w:r>
      <w:r>
        <w:rPr>
          <w:rFonts w:ascii="Times New Roman" w:hAnsi="Times New Roman"/>
          <w:color w:val="000000"/>
          <w:sz w:val="26"/>
          <w:shd w:fill="auto" w:val="clear"/>
        </w:rPr>
        <w:t>. Получатель субсидии представляет в Департамент следующую отчетность:</w:t>
      </w:r>
    </w:p>
    <w:p>
      <w:pPr>
        <w:pStyle w:val="Normal"/>
        <w:numPr>
          <w:ilvl w:val="0"/>
          <w:numId w:val="0"/>
        </w:numPr>
        <w:spacing w:lineRule="auto" w:line="240" w:before="0" w:after="0"/>
        <w:ind w:firstLine="709" w:left="0" w:right="0"/>
        <w:jc w:val="both"/>
        <w:outlineLvl w:val="0"/>
        <w:rPr>
          <w:color w:val="auto"/>
        </w:rPr>
      </w:pPr>
      <w:r>
        <w:rPr>
          <w:rFonts w:ascii="Times New Roman" w:hAnsi="Times New Roman"/>
          <w:color w:val="000000"/>
          <w:sz w:val="26"/>
          <w:shd w:fill="auto" w:val="clear"/>
        </w:rPr>
        <w:t>отчет о достижении значений результатов предоставления субсидии – ежеквартально до 20-го числа месяца, следующего за</w:t>
      </w:r>
      <w:r>
        <w:rPr>
          <w:rFonts w:ascii="Times New Roman" w:hAnsi="Times New Roman"/>
          <w:color w:val="auto"/>
          <w:sz w:val="26"/>
        </w:rPr>
        <w:t xml:space="preserve"> отчетным кварталом;</w:t>
      </w:r>
    </w:p>
    <w:p>
      <w:pPr>
        <w:pStyle w:val="Normal"/>
        <w:numPr>
          <w:ilvl w:val="0"/>
          <w:numId w:val="0"/>
        </w:numPr>
        <w:spacing w:lineRule="auto" w:line="240" w:before="0" w:after="0"/>
        <w:ind w:firstLine="709" w:left="0" w:right="0"/>
        <w:jc w:val="both"/>
        <w:outlineLvl w:val="0"/>
        <w:rPr>
          <w:color w:val="auto"/>
        </w:rPr>
      </w:pPr>
      <w:r>
        <w:rPr>
          <w:rFonts w:ascii="Times New Roman" w:hAnsi="Times New Roman"/>
          <w:color w:val="auto"/>
          <w:sz w:val="26"/>
        </w:rPr>
        <w:t>отчет о расходах получателя, источником финансового обеспечения которых является субсидия, по форме, установленной Соглашением – ежеквартально</w:t>
        <w:br/>
        <w:t>до 20-го числа месяца, след</w:t>
      </w:r>
      <w:r>
        <w:rPr>
          <w:rFonts w:ascii="Times New Roman" w:hAnsi="Times New Roman"/>
          <w:color w:val="000000"/>
          <w:sz w:val="26"/>
          <w:shd w:fill="auto" w:val="clear"/>
        </w:rPr>
        <w:t>ующего за отчетным кварталом;</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val="000000"/>
          <w:sz w:val="26"/>
          <w:shd w:fill="auto" w:val="clear"/>
        </w:rPr>
        <w:t>отчет о реализации плана мероприятий по достижению результатов предоставления субсидии, по форме, установленной Соглашением – ежеквартально</w:t>
        <w:br/>
        <w:t>до 20-го числа месяца, следующего за отчетным кварталом.</w:t>
      </w:r>
    </w:p>
    <w:p>
      <w:pPr>
        <w:pStyle w:val="ConsPlusNormal1111111"/>
        <w:ind w:firstLine="709" w:left="0" w:right="0"/>
        <w:jc w:val="both"/>
        <w:rPr>
          <w:highlight w:val="none"/>
          <w:shd w:fill="auto" w:val="clear"/>
        </w:rPr>
      </w:pPr>
      <w:r>
        <w:rPr>
          <w:rFonts w:ascii="Times New Roman" w:hAnsi="Times New Roman"/>
          <w:color w:val="000000"/>
          <w:sz w:val="26"/>
          <w:shd w:fill="auto" w:val="clear"/>
        </w:rPr>
        <w:t>70</w:t>
      </w:r>
      <w:r>
        <w:rPr>
          <w:rFonts w:ascii="Times New Roman" w:hAnsi="Times New Roman"/>
          <w:color w:val="000000"/>
          <w:sz w:val="26"/>
          <w:shd w:fill="auto" w:val="clear"/>
        </w:rPr>
        <w:t>.</w:t>
      </w:r>
      <w:r>
        <w:rPr>
          <w:rFonts w:ascii="XO Thames" w:hAnsi="XO Thames"/>
          <w:color w:val="000000"/>
          <w:spacing w:val="0"/>
          <w:sz w:val="26"/>
          <w:shd w:fill="auto" w:val="clear"/>
        </w:rPr>
        <w:t> Получатель субсидии ежеквартально до 20-го числа месяца, следующего</w:t>
        <w:br/>
        <w:t xml:space="preserve">за отчетным кварталом, представляет в Департамент на бумажном носителе посредством личного обращения или путем направления по почте копии документов, подтверждающих целевое расходование средств субсидии – документы, подтверждающие затраты на реконструкцию, </w:t>
      </w:r>
      <w:r>
        <w:rPr>
          <w:rFonts w:ascii="XO Thames" w:hAnsi="XO Thames"/>
          <w:color w:val="000000"/>
          <w:spacing w:val="0"/>
          <w:sz w:val="26"/>
          <w:shd w:fill="auto" w:val="clear"/>
        </w:rPr>
        <w:t>капитальный ремонт</w:t>
        <w:br/>
      </w:r>
      <w:r>
        <w:rPr>
          <w:rFonts w:ascii="Times New Roman" w:hAnsi="Times New Roman"/>
          <w:color w:themeColor="text1" w:val="000000"/>
          <w:sz w:val="26"/>
          <w:shd w:fill="auto" w:val="clear"/>
        </w:rPr>
        <w:t>и (или) модернизацию объектов:</w:t>
      </w:r>
    </w:p>
    <w:p>
      <w:pPr>
        <w:pStyle w:val="ConsPlusNormal1111111"/>
        <w:ind w:firstLine="709" w:left="0" w:right="0"/>
        <w:jc w:val="both"/>
        <w:rPr>
          <w:highlight w:val="none"/>
          <w:shd w:fill="auto" w:val="clear"/>
        </w:rPr>
      </w:pPr>
      <w:r>
        <w:rPr>
          <w:rFonts w:ascii="XO Thames" w:hAnsi="XO Thames"/>
          <w:color w:val="000000"/>
          <w:spacing w:val="0"/>
          <w:sz w:val="26"/>
          <w:shd w:fill="auto" w:val="clear"/>
        </w:rPr>
        <w:t>договоры на выполнение работ (оказание услуг), и (или) договоры</w:t>
        <w:br/>
        <w:t xml:space="preserve">купли-продажи, и (или) договоры поставки, </w:t>
      </w:r>
      <w:r>
        <w:rPr>
          <w:rFonts w:ascii="XO Thames" w:hAnsi="XO Thames"/>
          <w:sz w:val="26"/>
          <w:shd w:fill="auto" w:val="clear"/>
        </w:rPr>
        <w:t>и (или) договоры перевозки груза</w:t>
      </w:r>
      <w:r>
        <w:rPr>
          <w:rFonts w:ascii="XO Thames" w:hAnsi="XO Thames"/>
          <w:color w:val="000000"/>
          <w:spacing w:val="0"/>
          <w:sz w:val="26"/>
          <w:shd w:fill="auto" w:val="clear"/>
        </w:rPr>
        <w:t>;</w:t>
      </w:r>
    </w:p>
    <w:p>
      <w:pPr>
        <w:pStyle w:val="ConsPlusNormal1111111"/>
        <w:ind w:firstLine="709" w:left="0" w:right="0"/>
        <w:jc w:val="both"/>
        <w:rPr>
          <w:highlight w:val="none"/>
          <w:shd w:fill="auto" w:val="clear"/>
        </w:rPr>
      </w:pPr>
      <w:r>
        <w:rPr>
          <w:rFonts w:ascii="XO Thames" w:hAnsi="XO Thames"/>
          <w:color w:val="000000"/>
          <w:spacing w:val="0"/>
          <w:sz w:val="26"/>
          <w:shd w:fill="auto" w:val="clear"/>
        </w:rPr>
        <w:t>выписки по расчетному счету, платежные поручения с отметкой банка</w:t>
        <w:br/>
        <w:t>о проведении платежа;</w:t>
      </w:r>
    </w:p>
    <w:p>
      <w:pPr>
        <w:pStyle w:val="ConsPlusNormal1111111"/>
        <w:ind w:firstLine="709" w:left="0" w:right="0"/>
        <w:jc w:val="both"/>
        <w:rPr>
          <w:highlight w:val="none"/>
          <w:shd w:fill="auto" w:val="clear"/>
        </w:rPr>
      </w:pPr>
      <w:r>
        <w:rPr>
          <w:rFonts w:ascii="Times New Roman" w:hAnsi="Times New Roman"/>
          <w:sz w:val="26"/>
          <w:shd w:fill="auto" w:val="clear"/>
        </w:rPr>
        <w:t>товарные накладные, и (или) универсальные передаточные документы,</w:t>
        <w:br/>
        <w:t>и (или) акты приема-передачи, и (или) акты выполненных работ</w:t>
      </w:r>
      <w:r>
        <w:rPr>
          <w:rFonts w:ascii="XO Thames" w:hAnsi="XO Thames"/>
          <w:sz w:val="26"/>
          <w:shd w:fill="auto" w:val="clear"/>
        </w:rPr>
        <w:t>, и (или) акты ввода</w:t>
        <w:br/>
        <w:t>в эксплуатацию.</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1</w:t>
      </w:r>
      <w:r>
        <w:rPr>
          <w:rFonts w:ascii="Times New Roman" w:hAnsi="Times New Roman"/>
          <w:color w:themeColor="text1" w:val="000000"/>
          <w:sz w:val="26"/>
          <w:shd w:fill="auto" w:val="clear"/>
        </w:rPr>
        <w:t>. Департамент осуществляет проверку и принятие отчетов, указанных</w:t>
        <w:br/>
        <w:t>в пункте 6</w:t>
      </w:r>
      <w:r>
        <w:rPr>
          <w:rFonts w:ascii="Times New Roman" w:hAnsi="Times New Roman"/>
          <w:color w:themeColor="text1" w:val="000000"/>
          <w:sz w:val="26"/>
          <w:shd w:fill="auto" w:val="clear"/>
        </w:rPr>
        <w:t>9</w:t>
      </w:r>
      <w:r>
        <w:rPr>
          <w:rFonts w:ascii="Times New Roman" w:hAnsi="Times New Roman"/>
          <w:color w:themeColor="text1" w:val="000000"/>
          <w:sz w:val="26"/>
          <w:shd w:fill="auto" w:val="clear"/>
        </w:rPr>
        <w:t xml:space="preserve"> настоящего Порядка, в срок, не превышающий десяти рабочих дней</w:t>
        <w:br/>
        <w:t>со дня их представления. В указанный срок в случае выявления Департаментом</w:t>
        <w:br/>
        <w:t>в отчетах недостоверных сведений отчеты не принимаются и возвращаются почтовым отправлением получателю субсидии на доработку. Откорректированная отчетность должна быть представлена посредством личного обращения или направлена почтовым отправлением в Департамент получателем субсидии в срок не позднее</w:t>
        <w:br/>
        <w:t>трех рабочих дней со дня получения возвращенных отчетов.</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2</w:t>
      </w:r>
      <w:r>
        <w:rPr>
          <w:rFonts w:ascii="Times New Roman" w:hAnsi="Times New Roman"/>
          <w:color w:themeColor="text1" w:val="000000"/>
          <w:sz w:val="26"/>
          <w:shd w:fill="auto" w:val="clear"/>
        </w:rPr>
        <w:t>. Контроль за соблюдением получателями субсидий условий и порядка предоставления субсидии, в том числе в</w:t>
      </w:r>
      <w:r>
        <w:rPr>
          <w:rFonts w:ascii="Times New Roman" w:hAnsi="Times New Roman"/>
          <w:color w:themeColor="text1" w:val="000000"/>
          <w:sz w:val="26"/>
        </w:rPr>
        <w:t xml:space="preserve"> части достижения результатов предоставления субсидии, осуществляется путем проведения Департаментом проверки документов и отчетов, представляемых получателем субсидии</w:t>
        <w:br/>
        <w:t>в соответствии с настоящим Порядком.</w:t>
      </w:r>
    </w:p>
    <w:p>
      <w:pPr>
        <w:pStyle w:val="Normal"/>
        <w:numPr>
          <w:ilvl w:val="0"/>
          <w:numId w:val="0"/>
        </w:numPr>
        <w:spacing w:lineRule="auto" w:line="240" w:before="0" w:after="0"/>
        <w:ind w:firstLine="709" w:left="0" w:right="0"/>
        <w:jc w:val="both"/>
        <w:outlineLvl w:val="0"/>
        <w:rPr/>
      </w:pPr>
      <w:r>
        <w:rPr>
          <w:rFonts w:ascii="Times New Roman" w:hAnsi="Times New Roman"/>
          <w:color w:themeColor="text1" w:val="000000"/>
          <w:sz w:val="26"/>
        </w:rPr>
        <w:t>Ответственность за достоверность представляемых в Департамент сведений, документов и</w:t>
      </w:r>
      <w:r>
        <w:rPr>
          <w:rFonts w:ascii="Times New Roman" w:hAnsi="Times New Roman"/>
          <w:color w:themeColor="text1" w:val="000000"/>
          <w:sz w:val="26"/>
          <w:shd w:fill="auto" w:val="clear"/>
        </w:rPr>
        <w:t xml:space="preserve"> соблюдение условий, установленных настоящим Порядком</w:t>
        <w:br/>
        <w:t>и Соглашением, возлагается на получателей субсидий.</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3</w:t>
      </w:r>
      <w:r>
        <w:rPr>
          <w:rFonts w:ascii="Times New Roman" w:hAnsi="Times New Roman"/>
          <w:color w:themeColor="text1" w:val="000000"/>
          <w:sz w:val="26"/>
          <w:shd w:fill="auto" w:val="clear"/>
        </w:rPr>
        <w:t>. </w:t>
      </w:r>
      <w:r>
        <w:rPr>
          <w:rFonts w:ascii="Times New Roman" w:hAnsi="Times New Roman"/>
          <w:color w:val="000000"/>
          <w:sz w:val="26"/>
          <w:shd w:fill="auto" w:val="clear"/>
        </w:rPr>
        <w:t>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результатов предоставления субсидии, объем средств, подлежащий возврату</w:t>
        <w:br/>
        <w:t>(V возврата), рассчитывается по формуле:</w:t>
      </w:r>
    </w:p>
    <w:p>
      <w:pPr>
        <w:pStyle w:val="Normal"/>
        <w:numPr>
          <w:ilvl w:val="0"/>
          <w:numId w:val="0"/>
        </w:numPr>
        <w:spacing w:lineRule="auto" w:line="240" w:before="0" w:after="0"/>
        <w:ind w:firstLine="709" w:left="0" w:right="0"/>
        <w:jc w:val="both"/>
        <w:rPr>
          <w:rFonts w:ascii="Times New Roman" w:hAnsi="Times New Roman"/>
          <w:sz w:val="26"/>
          <w:highlight w:val="none"/>
          <w:shd w:fill="auto" w:val="clear"/>
        </w:rPr>
      </w:pPr>
      <w:r>
        <w:rPr>
          <w:rFonts w:ascii="Times New Roman" w:hAnsi="Times New Roman"/>
          <w:sz w:val="26"/>
          <w:shd w:fill="auto" w:val="clear"/>
        </w:rPr>
      </w:r>
    </w:p>
    <w:p>
      <w:pPr>
        <w:pStyle w:val="Normal"/>
        <w:widowControl/>
        <w:numPr>
          <w:ilvl w:val="0"/>
          <w:numId w:val="0"/>
        </w:numPr>
        <w:bidi w:val="0"/>
        <w:spacing w:lineRule="auto" w:line="240" w:before="0" w:after="0"/>
        <w:ind w:hanging="0" w:left="0" w:right="0"/>
        <w:jc w:val="center"/>
        <w:rPr>
          <w:highlight w:val="none"/>
          <w:shd w:fill="auto" w:val="clear"/>
        </w:rPr>
      </w:pPr>
      <w:r>
        <w:rPr>
          <w:rFonts w:ascii="Times New Roman" w:hAnsi="Times New Roman"/>
          <w:color w:val="000000"/>
          <w:sz w:val="26"/>
          <w:shd w:fill="auto" w:val="clear"/>
        </w:rPr>
        <w:t>V возврата = V средств x k,</w:t>
      </w:r>
    </w:p>
    <w:p>
      <w:pPr>
        <w:pStyle w:val="Normal"/>
        <w:numPr>
          <w:ilvl w:val="0"/>
          <w:numId w:val="0"/>
        </w:numPr>
        <w:spacing w:lineRule="auto" w:line="240" w:before="0" w:after="0"/>
        <w:ind w:firstLine="709" w:left="0" w:right="0"/>
        <w:jc w:val="both"/>
        <w:rPr>
          <w:rFonts w:ascii="Times New Roman" w:hAnsi="Times New Roman"/>
          <w:sz w:val="26"/>
          <w:highlight w:val="none"/>
          <w:shd w:fill="auto" w:val="clear"/>
        </w:rPr>
      </w:pPr>
      <w:r>
        <w:rPr>
          <w:rFonts w:ascii="Times New Roman" w:hAnsi="Times New Roman"/>
          <w:sz w:val="26"/>
          <w:shd w:fill="auto" w:val="clear"/>
        </w:rPr>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где:</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 xml:space="preserve">V средств </w:t>
      </w:r>
      <w:r>
        <w:rPr>
          <w:rFonts w:ascii="XO Thames" w:hAnsi="XO Thames"/>
          <w:color w:val="000000"/>
          <w:spacing w:val="0"/>
          <w:sz w:val="26"/>
          <w:shd w:fill="auto" w:val="clear"/>
        </w:rPr>
        <w:t xml:space="preserve">– </w:t>
      </w:r>
      <w:r>
        <w:rPr>
          <w:rFonts w:ascii="Times New Roman" w:hAnsi="Times New Roman"/>
          <w:color w:val="000000"/>
          <w:sz w:val="26"/>
          <w:shd w:fill="auto" w:val="clear"/>
        </w:rPr>
        <w:t>размер субсидии, предоставленной получателю;</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 xml:space="preserve">k </w:t>
      </w:r>
      <w:r>
        <w:rPr>
          <w:rFonts w:ascii="XO Thames" w:hAnsi="XO Thames"/>
          <w:color w:val="000000"/>
          <w:spacing w:val="0"/>
          <w:sz w:val="26"/>
          <w:shd w:fill="auto" w:val="clear"/>
        </w:rPr>
        <w:t xml:space="preserve">– </w:t>
      </w:r>
      <w:r>
        <w:rPr>
          <w:rFonts w:ascii="Times New Roman" w:hAnsi="Times New Roman"/>
          <w:color w:val="000000"/>
          <w:sz w:val="26"/>
          <w:shd w:fill="auto" w:val="clear"/>
        </w:rPr>
        <w:t>коэффициент возврата.</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Коэффициент возврата (k) определяется по формуле:</w:t>
      </w:r>
    </w:p>
    <w:p>
      <w:pPr>
        <w:pStyle w:val="Normal"/>
        <w:numPr>
          <w:ilvl w:val="0"/>
          <w:numId w:val="0"/>
        </w:numPr>
        <w:spacing w:lineRule="auto" w:line="240" w:before="0" w:after="0"/>
        <w:ind w:firstLine="709" w:left="0" w:right="0"/>
        <w:jc w:val="both"/>
        <w:rPr>
          <w:rFonts w:ascii="Times New Roman" w:hAnsi="Times New Roman"/>
          <w:sz w:val="26"/>
          <w:highlight w:val="none"/>
          <w:shd w:fill="auto" w:val="clear"/>
        </w:rPr>
      </w:pPr>
      <w:r>
        <w:rPr>
          <w:rFonts w:ascii="Times New Roman" w:hAnsi="Times New Roman"/>
          <w:sz w:val="26"/>
          <w:shd w:fill="auto" w:val="clear"/>
        </w:rPr>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k = 1 - Ti / Si,</w:t>
      </w:r>
    </w:p>
    <w:p>
      <w:pPr>
        <w:pStyle w:val="Normal"/>
        <w:numPr>
          <w:ilvl w:val="0"/>
          <w:numId w:val="0"/>
        </w:numPr>
        <w:spacing w:lineRule="auto" w:line="240" w:before="0" w:after="0"/>
        <w:ind w:firstLine="709" w:left="0" w:right="0"/>
        <w:jc w:val="both"/>
        <w:rPr>
          <w:rFonts w:ascii="Times New Roman" w:hAnsi="Times New Roman"/>
          <w:sz w:val="26"/>
          <w:highlight w:val="none"/>
          <w:shd w:fill="auto" w:val="clear"/>
        </w:rPr>
      </w:pPr>
      <w:r>
        <w:rPr>
          <w:rFonts w:ascii="Times New Roman" w:hAnsi="Times New Roman"/>
          <w:sz w:val="26"/>
          <w:shd w:fill="auto" w:val="clear"/>
        </w:rPr>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где:</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 xml:space="preserve">Ti </w:t>
      </w:r>
      <w:r>
        <w:rPr>
          <w:rFonts w:ascii="XO Thames" w:hAnsi="XO Thames"/>
          <w:color w:val="000000"/>
          <w:spacing w:val="0"/>
          <w:sz w:val="26"/>
          <w:shd w:fill="auto" w:val="clear"/>
        </w:rPr>
        <w:t xml:space="preserve">– </w:t>
      </w:r>
      <w:r>
        <w:rPr>
          <w:rFonts w:ascii="Times New Roman" w:hAnsi="Times New Roman"/>
          <w:color w:val="000000"/>
          <w:sz w:val="26"/>
          <w:shd w:fill="auto" w:val="clear"/>
        </w:rPr>
        <w:t>фактически достигнутое значение i-го результата на отчетную дату;</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 xml:space="preserve">Si </w:t>
      </w:r>
      <w:r>
        <w:rPr>
          <w:rFonts w:ascii="XO Thames" w:hAnsi="XO Thames"/>
          <w:color w:val="000000"/>
          <w:spacing w:val="0"/>
          <w:sz w:val="26"/>
          <w:shd w:fill="auto" w:val="clear"/>
        </w:rPr>
        <w:t xml:space="preserve">– </w:t>
      </w:r>
      <w:r>
        <w:rPr>
          <w:rFonts w:ascii="Times New Roman" w:hAnsi="Times New Roman"/>
          <w:color w:val="000000"/>
          <w:sz w:val="26"/>
          <w:shd w:fill="auto" w:val="clear"/>
        </w:rPr>
        <w:t>плановое значение i-го результата, установленное Соглашением.</w:t>
      </w:r>
    </w:p>
    <w:p>
      <w:pPr>
        <w:pStyle w:val="Normal"/>
        <w:numPr>
          <w:ilvl w:val="0"/>
          <w:numId w:val="0"/>
        </w:numPr>
        <w:spacing w:lineRule="auto" w:line="240" w:before="0" w:after="0"/>
        <w:ind w:firstLine="709" w:left="0" w:right="0"/>
        <w:jc w:val="both"/>
        <w:rPr>
          <w:highlight w:val="none"/>
          <w:shd w:fill="auto" w:val="clear"/>
        </w:rPr>
      </w:pPr>
      <w:r>
        <w:rPr>
          <w:rFonts w:ascii="Times New Roman" w:hAnsi="Times New Roman"/>
          <w:color w:val="000000"/>
          <w:sz w:val="26"/>
          <w:shd w:fill="auto" w:val="clear"/>
        </w:rPr>
        <w:t>При расчете коэффициента возврата используются только положительные значения коэффициента, отражающего уровень недостижения i-го результата получения субсидии.</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4</w:t>
      </w:r>
      <w:r>
        <w:rPr>
          <w:rFonts w:ascii="Times New Roman" w:hAnsi="Times New Roman"/>
          <w:color w:themeColor="text1" w:val="000000"/>
          <w:sz w:val="26"/>
          <w:shd w:fill="auto" w:val="clear"/>
        </w:rPr>
        <w:t xml:space="preserve">. В случае нарушения получателем субсидии условий и порядка, предоставления субсидии, выявленного по результатам проверок, осуществленных Департаментом и органами государственного финансового контроля (за исключением случая недостижения значения результатов предоставления субсидии), средства субсидии </w:t>
      </w:r>
      <w:r>
        <w:rPr>
          <w:rFonts w:ascii="Times New Roman" w:hAnsi="Times New Roman"/>
          <w:sz w:val="26"/>
          <w:shd w:fill="auto" w:val="clear"/>
        </w:rPr>
        <w:t xml:space="preserve">и (или) средства, полученные на основании договоров (соглашений), заключенных в целях исполнения обязательств по Соглашению, </w:t>
      </w:r>
      <w:r>
        <w:rPr>
          <w:rFonts w:ascii="Times New Roman" w:hAnsi="Times New Roman"/>
          <w:color w:themeColor="text1" w:val="000000"/>
          <w:sz w:val="26"/>
          <w:shd w:fill="auto" w:val="clear"/>
        </w:rPr>
        <w:t>подлежат возврату получателем субсидии в окружной бюджет в размере выявленных нарушений.</w:t>
      </w:r>
    </w:p>
    <w:p>
      <w:pPr>
        <w:pStyle w:val="Normal"/>
        <w:numPr>
          <w:ilvl w:val="0"/>
          <w:numId w:val="0"/>
        </w:numPr>
        <w:spacing w:lineRule="auto" w:line="240" w:before="0" w:after="0"/>
        <w:ind w:firstLine="709" w:left="0" w:right="0"/>
        <w:jc w:val="both"/>
        <w:outlineLvl w:val="0"/>
        <w:rPr>
          <w:highlight w:val="none"/>
          <w:shd w:fill="auto" w:val="clear"/>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5</w:t>
      </w:r>
      <w:r>
        <w:rPr>
          <w:rFonts w:ascii="Times New Roman" w:hAnsi="Times New Roman"/>
          <w:color w:themeColor="text1" w:val="000000"/>
          <w:sz w:val="26"/>
          <w:shd w:fill="auto" w:val="clear"/>
        </w:rPr>
        <w:t>. Департамент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w:t>
      </w:r>
      <w:r>
        <w:rPr>
          <w:shd w:fill="auto" w:val="clear"/>
        </w:rPr>
        <w:t xml:space="preserve"> </w:t>
      </w:r>
      <w:r>
        <w:rPr>
          <w:rFonts w:ascii="Times New Roman" w:hAnsi="Times New Roman"/>
          <w:color w:themeColor="text1" w:val="000000"/>
          <w:sz w:val="26"/>
          <w:shd w:fill="auto" w:val="clear"/>
        </w:rPr>
        <w:t>которое направляется почтовым отправлением с уведомлением о вручении или по электронной почте</w:t>
        <w:br/>
        <w:t>(если получатель указал на такой способ в заявлении), либо, в случае явки получателя, вручается лично.</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6</w:t>
      </w:r>
      <w:r>
        <w:rPr>
          <w:rFonts w:ascii="Times New Roman" w:hAnsi="Times New Roman"/>
          <w:color w:themeColor="text1" w:val="000000"/>
          <w:sz w:val="26"/>
          <w:shd w:fill="auto" w:val="clear"/>
        </w:rPr>
        <w:t>. Средства, подлежащие возврату в соответствии с пунктами 7</w:t>
      </w:r>
      <w:r>
        <w:rPr>
          <w:rFonts w:ascii="Times New Roman" w:hAnsi="Times New Roman"/>
          <w:color w:themeColor="text1" w:val="000000"/>
          <w:sz w:val="26"/>
          <w:shd w:fill="auto" w:val="clear"/>
        </w:rPr>
        <w:t>3</w:t>
      </w:r>
      <w:r>
        <w:rPr>
          <w:rFonts w:ascii="Times New Roman" w:hAnsi="Times New Roman"/>
          <w:color w:themeColor="text1" w:val="000000"/>
          <w:sz w:val="26"/>
          <w:shd w:fill="auto" w:val="clear"/>
        </w:rPr>
        <w:t xml:space="preserve"> и 7</w:t>
      </w:r>
      <w:r>
        <w:rPr>
          <w:rFonts w:ascii="Times New Roman" w:hAnsi="Times New Roman"/>
          <w:color w:themeColor="text1" w:val="000000"/>
          <w:sz w:val="26"/>
          <w:shd w:fill="auto" w:val="clear"/>
        </w:rPr>
        <w:t>4</w:t>
      </w:r>
      <w:r>
        <w:rPr>
          <w:rFonts w:ascii="Times New Roman" w:hAnsi="Times New Roman"/>
          <w:color w:themeColor="text1" w:val="000000"/>
          <w:sz w:val="26"/>
          <w:shd w:fill="auto" w:val="clear"/>
        </w:rPr>
        <w:t xml:space="preserve"> настоящего Порядка, подлежат перечислению на счет Департамента в срок не позднее</w:t>
        <w:br/>
        <w:t>десяти календарных дней со дня получения соответствующего требования</w:t>
      </w:r>
      <w:r>
        <w:rPr>
          <w:shd w:fill="auto" w:val="clear"/>
        </w:rPr>
        <w:t xml:space="preserve"> </w:t>
      </w:r>
      <w:r>
        <w:rPr>
          <w:rFonts w:ascii="Times New Roman" w:hAnsi="Times New Roman"/>
          <w:color w:themeColor="text1" w:val="000000"/>
          <w:sz w:val="26"/>
          <w:shd w:fill="auto" w:val="clear"/>
        </w:rPr>
        <w:t>получателем субсидии. В случае неисполнения по</w:t>
      </w:r>
      <w:r>
        <w:rPr>
          <w:rFonts w:ascii="Times New Roman" w:hAnsi="Times New Roman"/>
          <w:color w:themeColor="text1" w:val="000000"/>
          <w:sz w:val="26"/>
        </w:rPr>
        <w:t>лучателем субсидии обязательств по возврату субсидии взыскание средств окружного бюджета осуществляется</w:t>
        <w:br/>
        <w:t>в соответствии с</w:t>
      </w:r>
      <w:r>
        <w:rPr>
          <w:rFonts w:ascii="Times New Roman" w:hAnsi="Times New Roman"/>
          <w:color w:themeColor="text1" w:val="000000"/>
          <w:sz w:val="26"/>
          <w:shd w:fill="auto" w:val="clear"/>
        </w:rPr>
        <w:t xml:space="preserve"> законодательством Российской Федерации.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7</w:t>
      </w:r>
      <w:r>
        <w:rPr>
          <w:rFonts w:ascii="Times New Roman" w:hAnsi="Times New Roman"/>
          <w:color w:themeColor="text1" w:val="000000"/>
          <w:sz w:val="26"/>
          <w:shd w:fill="auto" w:val="clear"/>
        </w:rPr>
        <w:t xml:space="preserve">. В случае </w:t>
      </w:r>
      <w:r>
        <w:rPr>
          <w:rFonts w:ascii="Times New Roman" w:hAnsi="Times New Roman"/>
          <w:color w:themeColor="text1" w:val="000000"/>
          <w:sz w:val="26"/>
        </w:rPr>
        <w:t>выявления нарушений условий и порядка предоставления субсидий органами государственного финансового контроля направление представления и (или) предписания органа государственного финансового контроля,</w:t>
        <w:br/>
        <w:t>а также сроки возврата средств субсидии определяются в соответствии с бюджетным законодательством Российской Федерации.</w:t>
      </w:r>
    </w:p>
    <w:p>
      <w:pPr>
        <w:pStyle w:val="Normal"/>
        <w:spacing w:lineRule="auto" w:line="240" w:before="0" w:after="0"/>
        <w:rPr>
          <w:rFonts w:ascii="Times New Roman" w:hAnsi="Times New Roman"/>
          <w:color w:themeColor="text1" w:val="000000"/>
          <w:sz w:val="26"/>
        </w:rPr>
      </w:pPr>
      <w:r>
        <w:rPr>
          <w:rFonts w:ascii="Times New Roman" w:hAnsi="Times New Roman"/>
          <w:color w:themeColor="text1" w:val="000000"/>
          <w:sz w:val="26"/>
        </w:rPr>
      </w:r>
      <w:r>
        <w:br w:type="page"/>
      </w:r>
    </w:p>
    <w:p>
      <w:pPr>
        <w:pStyle w:val="Normal"/>
        <w:numPr>
          <w:ilvl w:val="0"/>
          <w:numId w:val="0"/>
        </w:numPr>
        <w:spacing w:lineRule="auto" w:line="240" w:before="0" w:after="0"/>
        <w:ind w:hanging="0" w:left="5216"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w:t>
      </w:r>
    </w:p>
    <w:p>
      <w:pPr>
        <w:pStyle w:val="Normal"/>
        <w:widowControl w:val="false"/>
        <w:numPr>
          <w:ilvl w:val="0"/>
          <w:numId w:val="0"/>
        </w:numPr>
        <w:spacing w:lineRule="auto" w:line="240" w:before="0" w:after="0"/>
        <w:ind w:hanging="0" w:left="5216" w:right="0"/>
        <w:rPr>
          <w:rFonts w:ascii="Times New Roman" w:hAnsi="Times New Roman"/>
          <w:color w:themeColor="text1" w:val="000000"/>
          <w:sz w:val="26"/>
        </w:rPr>
      </w:pPr>
      <w:r>
        <w:rPr>
          <w:rFonts w:ascii="Times New Roman" w:hAnsi="Times New Roman"/>
          <w:color w:themeColor="text1" w:val="000000"/>
          <w:sz w:val="26"/>
        </w:rPr>
        <w:t>к Порядку предоставления субсидий</w:t>
      </w:r>
    </w:p>
    <w:p>
      <w:pPr>
        <w:pStyle w:val="Normal"/>
        <w:widowControl w:val="false"/>
        <w:numPr>
          <w:ilvl w:val="0"/>
          <w:numId w:val="0"/>
        </w:numPr>
        <w:spacing w:lineRule="auto" w:line="240" w:before="0" w:after="0"/>
        <w:ind w:hanging="0" w:left="5216" w:right="0"/>
        <w:jc w:val="left"/>
        <w:rPr>
          <w:rFonts w:ascii="Times New Roman" w:hAnsi="Times New Roman"/>
          <w:color w:themeColor="text1" w:val="000000"/>
          <w:sz w:val="26"/>
        </w:rPr>
      </w:pPr>
      <w:r>
        <w:rPr>
          <w:rFonts w:ascii="Times New Roman" w:hAnsi="Times New Roman"/>
          <w:color w:themeColor="text1" w:val="000000"/>
          <w:sz w:val="26"/>
        </w:rPr>
        <w:t>в целях финансового обеспечения затрат на реконструкцию, капитальный ремонт и (или) модернизацию объектов по производству хлеба, хлебобулочных изделий</w:t>
      </w:r>
    </w:p>
    <w:p>
      <w:pPr>
        <w:pStyle w:val="Normal"/>
        <w:widowControl w:val="false"/>
        <w:spacing w:lineRule="auto" w:line="240" w:before="0" w:after="0"/>
        <w:ind w:hanging="0" w:left="5387" w:right="0"/>
        <w:rPr>
          <w:rFonts w:ascii="Times New Roman" w:hAnsi="Times New Roman"/>
          <w:color w:themeColor="text1" w:val="000000"/>
          <w:sz w:val="26"/>
        </w:rPr>
      </w:pPr>
      <w:r>
        <w:rPr>
          <w:rFonts w:ascii="Times New Roman" w:hAnsi="Times New Roman"/>
          <w:color w:themeColor="text1" w:val="000000"/>
          <w:sz w:val="26"/>
        </w:rPr>
      </w:r>
    </w:p>
    <w:p>
      <w:pPr>
        <w:pStyle w:val="Normal"/>
        <w:widowControl w:val="false"/>
        <w:spacing w:lineRule="auto" w:line="240" w:before="0" w:after="0"/>
        <w:ind w:hanging="0" w:left="5387" w:right="0"/>
        <w:rPr>
          <w:rFonts w:ascii="Times New Roman" w:hAnsi="Times New Roman"/>
          <w:color w:themeColor="text1" w:val="000000"/>
          <w:sz w:val="26"/>
        </w:rPr>
      </w:pPr>
      <w:r>
        <w:rPr>
          <w:rFonts w:ascii="Times New Roman" w:hAnsi="Times New Roman"/>
          <w:color w:themeColor="text1" w:val="000000"/>
          <w:sz w:val="26"/>
        </w:rPr>
      </w:r>
    </w:p>
    <w:p>
      <w:pPr>
        <w:pStyle w:val="Normal"/>
        <w:widowControl w:val="false"/>
        <w:spacing w:lineRule="auto" w:line="240" w:before="0" w:after="0"/>
        <w:ind w:hanging="0" w:left="5387" w:right="0"/>
        <w:rPr>
          <w:rFonts w:ascii="Times New Roman" w:hAnsi="Times New Roman"/>
          <w:color w:themeColor="text1" w:val="000000"/>
          <w:sz w:val="26"/>
        </w:rPr>
      </w:pPr>
      <w:r>
        <w:rPr>
          <w:rFonts w:ascii="Times New Roman" w:hAnsi="Times New Roman"/>
          <w:color w:themeColor="text1" w:val="000000"/>
          <w:sz w:val="26"/>
        </w:rPr>
      </w:r>
    </w:p>
    <w:p>
      <w:pPr>
        <w:pStyle w:val="Normal"/>
        <w:widowControl w:val="false"/>
        <w:spacing w:lineRule="auto" w:line="240" w:before="0" w:after="0"/>
        <w:ind w:hanging="0" w:left="5387" w:right="0"/>
        <w:rPr>
          <w:rFonts w:ascii="Times New Roman" w:hAnsi="Times New Roman"/>
          <w:color w:themeColor="text1" w:val="000000"/>
          <w:sz w:val="26"/>
        </w:rPr>
      </w:pPr>
      <w:r>
        <w:rPr>
          <w:rFonts w:ascii="Times New Roman" w:hAnsi="Times New Roman"/>
          <w:color w:themeColor="text1" w:val="000000"/>
          <w:sz w:val="26"/>
        </w:rPr>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В Департамент</w:t>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природных ресурсов, экологии</w:t>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и агропромышленного комплекса</w:t>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Ненецкого автономного округа</w:t>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_________________________________</w:t>
      </w:r>
    </w:p>
    <w:p>
      <w:pPr>
        <w:pStyle w:val="Normal"/>
        <w:widowControl/>
        <w:numPr>
          <w:ilvl w:val="0"/>
          <w:numId w:val="0"/>
        </w:numPr>
        <w:spacing w:lineRule="auto" w:line="240" w:before="0" w:after="0"/>
        <w:ind w:hanging="0" w:left="5216" w:right="0"/>
        <w:outlineLvl w:val="0"/>
        <w:rPr/>
      </w:pPr>
      <w:r>
        <w:rPr>
          <w:rFonts w:ascii="Times New Roman" w:hAnsi="Times New Roman"/>
          <w:color w:themeColor="text1" w:val="000000"/>
          <w:sz w:val="26"/>
        </w:rPr>
        <w:t>от_______________________________</w:t>
      </w:r>
    </w:p>
    <w:p>
      <w:pPr>
        <w:pStyle w:val="Normal"/>
        <w:widowControl/>
        <w:numPr>
          <w:ilvl w:val="0"/>
          <w:numId w:val="0"/>
        </w:numPr>
        <w:spacing w:lineRule="auto" w:line="240" w:before="0" w:after="0"/>
        <w:ind w:hanging="0" w:left="5216" w:right="0"/>
        <w:jc w:val="center"/>
        <w:outlineLvl w:val="0"/>
        <w:rPr/>
      </w:pPr>
      <w:r>
        <w:rPr>
          <w:rFonts w:ascii="Times New Roman" w:hAnsi="Times New Roman"/>
          <w:color w:themeColor="text1" w:val="000000"/>
          <w:sz w:val="20"/>
        </w:rPr>
        <w:t>(наименование получателя субсидии)</w:t>
      </w:r>
    </w:p>
    <w:p>
      <w:pPr>
        <w:pStyle w:val="Normal"/>
        <w:numPr>
          <w:ilvl w:val="0"/>
          <w:numId w:val="0"/>
        </w:numPr>
        <w:spacing w:lineRule="auto" w:line="240" w:before="0" w:after="0"/>
        <w:ind w:hanging="0" w:left="5103" w:right="0"/>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5103" w:right="0"/>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5103" w:right="0"/>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5103" w:right="0"/>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center"/>
        <w:outlineLvl w:val="0"/>
        <w:rPr>
          <w:rFonts w:ascii="Times New Roman" w:hAnsi="Times New Roman"/>
          <w:b/>
          <w:color w:themeColor="text1" w:val="000000"/>
          <w:sz w:val="26"/>
        </w:rPr>
      </w:pPr>
      <w:r>
        <w:rPr>
          <w:rFonts w:ascii="Times New Roman" w:hAnsi="Times New Roman"/>
          <w:b/>
          <w:color w:themeColor="text1" w:val="000000"/>
          <w:sz w:val="26"/>
        </w:rPr>
        <w:t xml:space="preserve">Заявление </w:t>
      </w:r>
    </w:p>
    <w:p>
      <w:pPr>
        <w:pStyle w:val="Normal"/>
        <w:numPr>
          <w:ilvl w:val="0"/>
          <w:numId w:val="0"/>
        </w:numPr>
        <w:spacing w:lineRule="auto" w:line="240" w:before="0" w:after="0"/>
        <w:ind w:hanging="0" w:left="0" w:right="0"/>
        <w:jc w:val="center"/>
        <w:outlineLvl w:val="0"/>
        <w:rPr>
          <w:rFonts w:ascii="Times New Roman" w:hAnsi="Times New Roman"/>
          <w:b/>
          <w:color w:themeColor="text1" w:val="000000"/>
          <w:sz w:val="26"/>
        </w:rPr>
      </w:pPr>
      <w:r>
        <w:rPr>
          <w:rFonts w:ascii="Times New Roman" w:hAnsi="Times New Roman"/>
          <w:b/>
          <w:color w:themeColor="text1" w:val="000000"/>
          <w:sz w:val="26"/>
        </w:rPr>
        <w:t>о предоставлении субсидии</w:t>
      </w:r>
    </w:p>
    <w:p>
      <w:pPr>
        <w:pStyle w:val="Normal"/>
        <w:numPr>
          <w:ilvl w:val="0"/>
          <w:numId w:val="0"/>
        </w:numPr>
        <w:spacing w:lineRule="auto" w:line="240" w:before="0" w:after="0"/>
        <w:ind w:hanging="0" w:left="0" w:right="0"/>
        <w:jc w:val="center"/>
        <w:outlineLvl w:val="0"/>
        <w:rPr>
          <w:rFonts w:ascii="Times New Roman" w:hAnsi="Times New Roman"/>
          <w:b/>
          <w:color w:themeColor="text1" w:val="000000"/>
          <w:sz w:val="26"/>
        </w:rPr>
      </w:pPr>
      <w:r>
        <w:rPr>
          <w:rFonts w:ascii="Times New Roman" w:hAnsi="Times New Roman"/>
          <w:b/>
          <w:color w:themeColor="text1" w:val="000000"/>
          <w:sz w:val="26"/>
        </w:rPr>
      </w:r>
    </w:p>
    <w:p>
      <w:pPr>
        <w:pStyle w:val="Normal"/>
        <w:numPr>
          <w:ilvl w:val="0"/>
          <w:numId w:val="0"/>
        </w:numPr>
        <w:spacing w:lineRule="auto" w:line="240" w:before="0" w:after="0"/>
        <w:ind w:hanging="0" w:left="0" w:right="0"/>
        <w:jc w:val="center"/>
        <w:outlineLvl w:val="0"/>
        <w:rPr>
          <w:rFonts w:ascii="Times New Roman" w:hAnsi="Times New Roman"/>
          <w:b/>
          <w:color w:themeColor="text1" w:val="000000"/>
          <w:sz w:val="26"/>
        </w:rPr>
      </w:pPr>
      <w:r>
        <w:rPr>
          <w:rFonts w:ascii="Times New Roman" w:hAnsi="Times New Roman"/>
          <w:b/>
          <w:color w:themeColor="text1" w:val="000000"/>
          <w:sz w:val="26"/>
        </w:rPr>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Сведения о получателе субсидии (полное и сокращенное наименование):</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r>
    </w:p>
    <w:tbl>
      <w:tblPr>
        <w:tblStyle w:val="Style_8"/>
        <w:tblW w:w="9560" w:type="dxa"/>
        <w:jc w:val="left"/>
        <w:tblInd w:w="0" w:type="dxa"/>
        <w:tblLayout w:type="fixed"/>
        <w:tblCellMar>
          <w:top w:w="0" w:type="dxa"/>
          <w:left w:w="108" w:type="dxa"/>
          <w:bottom w:w="0" w:type="dxa"/>
          <w:right w:w="108" w:type="dxa"/>
        </w:tblCellMar>
      </w:tblPr>
      <w:tblGrid>
        <w:gridCol w:w="2332"/>
        <w:gridCol w:w="2483"/>
        <w:gridCol w:w="2413"/>
        <w:gridCol w:w="2331"/>
      </w:tblGrid>
      <w:tr>
        <w:trPr/>
        <w:tc>
          <w:tcPr>
            <w:tcW w:w="2332"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pacing w:val="0"/>
                <w:kern w:val="0"/>
                <w:sz w:val="20"/>
                <w:szCs w:val="20"/>
              </w:rPr>
              <w:t>ОГРН/ОГРНИП</w:t>
            </w:r>
          </w:p>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2483"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2413"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pacing w:val="0"/>
                <w:kern w:val="0"/>
                <w:sz w:val="20"/>
                <w:szCs w:val="20"/>
              </w:rPr>
              <w:t>ИНН</w:t>
            </w:r>
          </w:p>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2331" w:type="dxa"/>
            <w:tcBorders/>
          </w:tcPr>
          <w:p>
            <w:pPr>
              <w:pStyle w:val="Normal"/>
              <w:widowControl/>
              <w:numPr>
                <w:ilvl w:val="0"/>
                <w:numId w:val="0"/>
              </w:numPr>
              <w:suppressAutoHyphens w:val="true"/>
              <w:spacing w:lineRule="auto" w:line="240" w:before="0" w:after="0"/>
              <w:ind w:hanging="0" w:left="0" w:right="0"/>
              <w:jc w:val="both"/>
              <w:outlineLvl w:val="0"/>
              <w:rPr>
                <w:rFonts w:ascii="Times New Roman" w:hAnsi="Times New Roman"/>
                <w:color w:themeColor="text1" w:val="000000"/>
                <w:sz w:val="20"/>
              </w:rPr>
            </w:pPr>
            <w:r>
              <w:rPr>
                <w:rFonts w:ascii="Times New Roman" w:hAnsi="Times New Roman"/>
                <w:color w:themeColor="text1" w:val="000000"/>
                <w:sz w:val="20"/>
              </w:rPr>
            </w:r>
          </w:p>
        </w:tc>
      </w:tr>
      <w:tr>
        <w:trPr/>
        <w:tc>
          <w:tcPr>
            <w:tcW w:w="2332"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pacing w:val="0"/>
                <w:kern w:val="0"/>
                <w:sz w:val="20"/>
                <w:szCs w:val="20"/>
              </w:rPr>
              <w:t>Почтовый адрес</w:t>
            </w:r>
          </w:p>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7227" w:type="dxa"/>
            <w:gridSpan w:val="3"/>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r>
      <w:tr>
        <w:trPr/>
        <w:tc>
          <w:tcPr>
            <w:tcW w:w="2332"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pacing w:val="0"/>
                <w:kern w:val="0"/>
                <w:sz w:val="20"/>
                <w:szCs w:val="20"/>
              </w:rPr>
              <w:t>Номер телефона/факса</w:t>
            </w:r>
          </w:p>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2483"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z w:val="20"/>
              </w:rPr>
            </w:r>
          </w:p>
        </w:tc>
        <w:tc>
          <w:tcPr>
            <w:tcW w:w="2413" w:type="dxa"/>
            <w:tcBorders/>
          </w:tcPr>
          <w:p>
            <w:pPr>
              <w:pStyle w:val="Normal"/>
              <w:widowControl/>
              <w:numPr>
                <w:ilvl w:val="0"/>
                <w:numId w:val="0"/>
              </w:numPr>
              <w:suppressAutoHyphens w:val="true"/>
              <w:spacing w:lineRule="auto" w:line="240" w:before="0" w:after="0"/>
              <w:ind w:hanging="0" w:left="0" w:right="0"/>
              <w:jc w:val="left"/>
              <w:outlineLvl w:val="0"/>
              <w:rPr>
                <w:rFonts w:ascii="Times New Roman" w:hAnsi="Times New Roman"/>
                <w:color w:themeColor="text1" w:val="000000"/>
                <w:sz w:val="20"/>
              </w:rPr>
            </w:pPr>
            <w:r>
              <w:rPr>
                <w:rFonts w:ascii="Times New Roman" w:hAnsi="Times New Roman"/>
                <w:color w:themeColor="text1" w:val="000000"/>
                <w:spacing w:val="0"/>
                <w:kern w:val="0"/>
                <w:sz w:val="20"/>
                <w:szCs w:val="20"/>
              </w:rPr>
              <w:t>Адрес электронной почты</w:t>
            </w:r>
          </w:p>
        </w:tc>
        <w:tc>
          <w:tcPr>
            <w:tcW w:w="2331" w:type="dxa"/>
            <w:tcBorders/>
          </w:tcPr>
          <w:p>
            <w:pPr>
              <w:pStyle w:val="Normal"/>
              <w:widowControl/>
              <w:numPr>
                <w:ilvl w:val="0"/>
                <w:numId w:val="0"/>
              </w:numPr>
              <w:suppressAutoHyphens w:val="true"/>
              <w:spacing w:lineRule="auto" w:line="240" w:before="0" w:after="0"/>
              <w:ind w:hanging="0" w:left="0" w:right="0"/>
              <w:jc w:val="both"/>
              <w:outlineLvl w:val="0"/>
              <w:rPr>
                <w:rFonts w:ascii="Times New Roman" w:hAnsi="Times New Roman"/>
                <w:color w:themeColor="text1" w:val="000000"/>
                <w:sz w:val="20"/>
              </w:rPr>
            </w:pPr>
            <w:r>
              <w:rPr>
                <w:rFonts w:ascii="Times New Roman" w:hAnsi="Times New Roman"/>
                <w:color w:themeColor="text1" w:val="000000"/>
                <w:sz w:val="20"/>
              </w:rPr>
            </w:r>
          </w:p>
        </w:tc>
      </w:tr>
    </w:tbl>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0"/>
        </w:rPr>
      </w:pPr>
      <w:r>
        <w:rPr>
          <w:rFonts w:ascii="Times New Roman" w:hAnsi="Times New Roman"/>
          <w:color w:themeColor="text1" w:val="000000"/>
          <w:sz w:val="20"/>
        </w:rPr>
      </w:r>
    </w:p>
    <w:p>
      <w:pPr>
        <w:pStyle w:val="Normal"/>
        <w:widowControl w:val="false"/>
        <w:spacing w:lineRule="auto" w:line="240" w:before="0" w:after="0"/>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 Порядком предоставления субсидий в целях финансового обеспечения затрат на реконструкцию, капитальный ремонт и (или) модернизацию объектов по производству хлеба, хлебобулочных изделий, утвержденным постановлением Администрации Ненецкого автономного округа от ______ № ___-п, Соглашением </w:t>
      </w:r>
      <w:r>
        <w:rPr>
          <w:rFonts w:ascii="Times New Roman" w:hAnsi="Times New Roman"/>
          <w:sz w:val="26"/>
        </w:rPr>
        <w:t xml:space="preserve">о предоставлении субсидии </w:t>
      </w:r>
      <w:r>
        <w:rPr>
          <w:rFonts w:ascii="Times New Roman" w:hAnsi="Times New Roman"/>
          <w:color w:themeColor="text1" w:val="000000"/>
          <w:sz w:val="26"/>
        </w:rPr>
        <w:t>от _____________ № ____ прошу выплатить субсидию в размере ___________ руб. ___ коп.</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Решение прошу вручить лично или направить</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__________________________________________________________________________</w:t>
      </w:r>
    </w:p>
    <w:p>
      <w:pPr>
        <w:pStyle w:val="Normal"/>
        <w:numPr>
          <w:ilvl w:val="0"/>
          <w:numId w:val="0"/>
        </w:numPr>
        <w:spacing w:lineRule="auto" w:line="240" w:before="0" w:after="0"/>
        <w:ind w:hanging="0" w:left="0" w:right="0"/>
        <w:jc w:val="center"/>
        <w:outlineLvl w:val="0"/>
        <w:rPr>
          <w:rFonts w:ascii="Times New Roman" w:hAnsi="Times New Roman"/>
          <w:color w:themeColor="text1" w:val="000000"/>
          <w:sz w:val="20"/>
        </w:rPr>
      </w:pPr>
      <w:r>
        <w:rPr>
          <w:rFonts w:ascii="Times New Roman" w:hAnsi="Times New Roman"/>
          <w:color w:themeColor="text1" w:val="000000"/>
          <w:sz w:val="20"/>
        </w:rPr>
        <w:t>(по электронной почте или почтовым отправлением)</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Подтверждаю, что настоящее заявление, а также указанные в нем сведения, являются полными и достоверными.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t>Даю согласие на проведение проверки изложенных обстоятельств на предмет достоверности.</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 документы согласно описи на _____ л. в ____ экз.</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pPr>
        <w:pStyle w:val="Normal"/>
        <w:widowControl w:val="false"/>
        <w:spacing w:lineRule="auto" w:line="240" w:before="0" w:after="0"/>
        <w:jc w:val="both"/>
        <w:rPr>
          <w:rFonts w:ascii="Times New Roman" w:hAnsi="Times New Roman"/>
          <w:sz w:val="26"/>
        </w:rPr>
      </w:pPr>
      <w:r>
        <w:rPr>
          <w:rFonts w:ascii="Times New Roman" w:hAnsi="Times New Roman"/>
          <w:sz w:val="26"/>
        </w:rPr>
        <w:t>представитель по доверенности         _________________  ________________________</w:t>
      </w:r>
    </w:p>
    <w:p>
      <w:pPr>
        <w:pStyle w:val="Normal"/>
        <w:widowControl w:val="false"/>
        <w:spacing w:lineRule="auto" w:line="240" w:before="0" w:after="0"/>
        <w:jc w:val="both"/>
        <w:rPr>
          <w:rFonts w:ascii="Times New Roman" w:hAnsi="Times New Roman"/>
          <w:sz w:val="20"/>
        </w:rPr>
      </w:pPr>
      <w:r>
        <w:rPr>
          <w:rFonts w:ascii="Times New Roman" w:hAnsi="Times New Roman"/>
          <w:sz w:val="20"/>
        </w:rPr>
        <w:t xml:space="preserve">                                                                                                </w:t>
      </w:r>
      <w:r>
        <w:rPr>
          <w:rFonts w:ascii="Times New Roman" w:hAnsi="Times New Roman"/>
          <w:sz w:val="20"/>
        </w:rPr>
        <w:t>(подпись)                         (расшифровка подписи)</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М.П.</w:t>
      </w:r>
    </w:p>
    <w:p>
      <w:pPr>
        <w:pStyle w:val="Normal"/>
        <w:numPr>
          <w:ilvl w:val="0"/>
          <w:numId w:val="0"/>
        </w:numPr>
        <w:spacing w:lineRule="auto" w:line="240" w:before="0" w:after="0"/>
        <w:ind w:firstLine="709" w:left="0" w:right="0"/>
        <w:jc w:val="both"/>
        <w:outlineLvl w:val="0"/>
        <w:rPr>
          <w:rFonts w:ascii="Times New Roman" w:hAnsi="Times New Roman"/>
          <w:color w:themeColor="text1" w:val="000000"/>
          <w:sz w:val="26"/>
        </w:rPr>
      </w:pPr>
      <w:r>
        <w:rPr>
          <w:rFonts w:ascii="Times New Roman" w:hAnsi="Times New Roman"/>
          <w:color w:themeColor="text1" w:val="000000"/>
          <w:sz w:val="26"/>
        </w:rPr>
      </w:r>
    </w:p>
    <w:p>
      <w:pPr>
        <w:pStyle w:val="Normal"/>
        <w:numPr>
          <w:ilvl w:val="0"/>
          <w:numId w:val="0"/>
        </w:numPr>
        <w:spacing w:lineRule="auto" w:line="240" w:before="0" w:after="0"/>
        <w:ind w:hanging="0" w:left="0" w:right="0"/>
        <w:jc w:val="both"/>
        <w:outlineLvl w:val="0"/>
        <w:rPr>
          <w:rFonts w:ascii="Times New Roman" w:hAnsi="Times New Roman"/>
          <w:color w:themeColor="text1" w:val="000000"/>
          <w:sz w:val="26"/>
        </w:rPr>
      </w:pPr>
      <w:r>
        <w:rPr>
          <w:rFonts w:ascii="Times New Roman" w:hAnsi="Times New Roman"/>
          <w:color w:themeColor="text1" w:val="000000"/>
          <w:sz w:val="26"/>
        </w:rPr>
        <w:t>«___» _____________ 20___ г.».</w:t>
      </w:r>
    </w:p>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r>
    </w:p>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r>
    </w:p>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r>
    </w:p>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_______________</w:t>
      </w:r>
    </w:p>
    <w:sectPr>
      <w:headerReference w:type="default" r:id="rId7"/>
      <w:headerReference w:type="first" r:id="rId8"/>
      <w:type w:val="nextPage"/>
      <w:pgSz w:w="11906" w:h="16838"/>
      <w:pgMar w:left="1701" w:right="567"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XO Thames">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Segoe UI">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0"/>
      </w:rPr>
    </w:pP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19</w:t>
    </w:r>
    <w:r>
      <w:rPr>
        <w:sz w:val="20"/>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76" w:before="0" w:after="200"/>
      <w:jc w:val="left"/>
      <w:rPr/>
    </w:pPr>
    <w:r>
      <w:rPr/>
    </w:r>
  </w:p>
</w:hdr>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20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1">
    <w:name w:val="Heading 1"/>
    <w:basedOn w:val="Normal"/>
    <w:next w:val="Normal"/>
    <w:uiPriority w:val="9"/>
    <w:qFormat/>
    <w:pPr>
      <w:keepNext w:val="true"/>
      <w:keepLines/>
      <w:spacing w:before="480" w:after="0"/>
      <w:outlineLvl w:val="0"/>
    </w:pPr>
    <w:rPr>
      <w:rFonts w:ascii="Cambria" w:hAnsi="Cambria" w:asciiTheme="majorAscii" w:hAnsiTheme="majorHAnsi"/>
      <w:b/>
      <w:color w:themeColor="accent1" w:themeShade="bf" w:val="376092"/>
      <w:sz w:val="28"/>
    </w:rPr>
  </w:style>
  <w:style w:type="paragraph" w:styleId="Heading2">
    <w:name w:val="Heading 2"/>
    <w:basedOn w:val="Normal"/>
    <w:next w:val="Normal"/>
    <w:uiPriority w:val="9"/>
    <w:qFormat/>
    <w:pPr>
      <w:keepNext w:val="true"/>
      <w:keepLines/>
      <w:spacing w:before="200" w:after="0"/>
      <w:outlineLvl w:val="1"/>
    </w:pPr>
    <w:rPr>
      <w:rFonts w:ascii="Cambria" w:hAnsi="Cambria" w:asciiTheme="majorAscii" w:hAnsiTheme="majorHAnsi"/>
      <w:b/>
      <w:color w:themeColor="accent1" w:val="4F81BD"/>
      <w:sz w:val="26"/>
    </w:rPr>
  </w:style>
  <w:style w:type="paragraph" w:styleId="Heading3">
    <w:name w:val="Heading 3"/>
    <w:basedOn w:val="Normal"/>
    <w:next w:val="Normal"/>
    <w:uiPriority w:val="9"/>
    <w:qFormat/>
    <w:pPr>
      <w:keepNext w:val="true"/>
      <w:keepLines/>
      <w:spacing w:before="200" w:after="0"/>
      <w:outlineLvl w:val="2"/>
    </w:pPr>
    <w:rPr>
      <w:rFonts w:ascii="Cambria" w:hAnsi="Cambria" w:asciiTheme="majorAscii" w:hAnsiTheme="majorHAnsi"/>
      <w:b/>
      <w:color w:themeColor="accent1" w:val="4F81BD"/>
    </w:rPr>
  </w:style>
  <w:style w:type="paragraph" w:styleId="Heading4">
    <w:name w:val="Heading 4"/>
    <w:basedOn w:val="Normal"/>
    <w:next w:val="Normal"/>
    <w:uiPriority w:val="9"/>
    <w:qFormat/>
    <w:pPr>
      <w:keepNext w:val="true"/>
      <w:keepLines/>
      <w:spacing w:before="200" w:after="0"/>
      <w:outlineLvl w:val="3"/>
    </w:pPr>
    <w:rPr>
      <w:rFonts w:ascii="Cambria" w:hAnsi="Cambria" w:asciiTheme="majorAscii" w:hAnsiTheme="majorHAnsi"/>
      <w:b/>
      <w:i/>
      <w:color w:themeColor="accent1" w:val="4F81BD"/>
    </w:rPr>
  </w:style>
  <w:style w:type="paragraph" w:styleId="Heading5">
    <w:name w:val="Heading 5"/>
    <w:basedOn w:val="Normal"/>
    <w:next w:val="Normal"/>
    <w:uiPriority w:val="9"/>
    <w:qFormat/>
    <w:pPr>
      <w:keepNext w:val="true"/>
      <w:keepLines/>
      <w:spacing w:before="200" w:after="0"/>
      <w:outlineLvl w:val="4"/>
    </w:pPr>
    <w:rPr>
      <w:rFonts w:ascii="Cambria" w:hAnsi="Cambria" w:asciiTheme="majorAscii" w:hAnsiTheme="majorHAnsi"/>
      <w:color w:themeColor="accent1" w:themeShade="7f" w:val="244061"/>
    </w:rPr>
  </w:style>
  <w:style w:type="paragraph" w:styleId="Heading6">
    <w:name w:val="Heading 6"/>
    <w:basedOn w:val="Normal"/>
    <w:next w:val="Normal"/>
    <w:uiPriority w:val="9"/>
    <w:qFormat/>
    <w:pPr>
      <w:keepNext w:val="true"/>
      <w:keepLines/>
      <w:spacing w:before="200" w:after="0"/>
      <w:outlineLvl w:val="5"/>
    </w:pPr>
    <w:rPr>
      <w:rFonts w:ascii="Cambria" w:hAnsi="Cambria" w:asciiTheme="majorAscii" w:hAnsiTheme="majorHAnsi"/>
      <w:i/>
      <w:color w:themeColor="accent1" w:themeShade="7f" w:val="244061"/>
    </w:rPr>
  </w:style>
  <w:style w:type="paragraph" w:styleId="Heading7">
    <w:name w:val="Heading 7"/>
    <w:basedOn w:val="Normal"/>
    <w:next w:val="Normal"/>
    <w:uiPriority w:val="9"/>
    <w:qFormat/>
    <w:pPr>
      <w:keepNext w:val="true"/>
      <w:keepLines/>
      <w:spacing w:before="200" w:after="0"/>
      <w:outlineLvl w:val="6"/>
    </w:pPr>
    <w:rPr>
      <w:rFonts w:ascii="Cambria" w:hAnsi="Cambria" w:asciiTheme="majorAscii" w:hAnsiTheme="majorHAnsi"/>
      <w:i/>
      <w:color w:themeColor="text1" w:themeTint="bf" w:val="404040"/>
    </w:rPr>
  </w:style>
  <w:style w:type="paragraph" w:styleId="Heading8">
    <w:name w:val="Heading 8"/>
    <w:basedOn w:val="Normal"/>
    <w:next w:val="Normal"/>
    <w:uiPriority w:val="9"/>
    <w:qFormat/>
    <w:pPr>
      <w:keepNext w:val="true"/>
      <w:keepLines/>
      <w:spacing w:before="200" w:after="0"/>
      <w:outlineLvl w:val="7"/>
    </w:pPr>
    <w:rPr>
      <w:rFonts w:ascii="Cambria" w:hAnsi="Cambria" w:asciiTheme="majorAscii" w:hAnsiTheme="majorHAnsi"/>
      <w:color w:themeColor="accent1" w:val="4F81BD"/>
      <w:sz w:val="20"/>
    </w:rPr>
  </w:style>
  <w:style w:type="paragraph" w:styleId="Heading9">
    <w:name w:val="Heading 9"/>
    <w:basedOn w:val="Normal"/>
    <w:next w:val="Normal"/>
    <w:uiPriority w:val="9"/>
    <w:qFormat/>
    <w:pPr>
      <w:keepNext w:val="true"/>
      <w:keepLines/>
      <w:spacing w:before="200" w:after="0"/>
      <w:outlineLvl w:val="8"/>
    </w:pPr>
    <w:rPr>
      <w:rFonts w:ascii="Cambria" w:hAnsi="Cambria" w:asciiTheme="majorAscii" w:hAnsiTheme="majorHAnsi"/>
      <w:i/>
      <w:color w:themeColor="text1" w:themeTint="bf" w:val="404040"/>
      <w:sz w:val="20"/>
    </w:rPr>
  </w:style>
  <w:style w:type="character" w:styleId="Contents321111">
    <w:name w:val="Contents 321111"/>
    <w:link w:val="Contents3211111"/>
    <w:qFormat/>
    <w:rPr>
      <w:rFonts w:ascii="XO Thames" w:hAnsi="XO Thames"/>
      <w:color w:val="000000"/>
      <w:spacing w:val="0"/>
      <w:sz w:val="28"/>
    </w:rPr>
  </w:style>
  <w:style w:type="character" w:styleId="IndexHeading21">
    <w:name w:val="Index Heading21"/>
    <w:basedOn w:val="1211111"/>
    <w:link w:val="IndexHeading211"/>
    <w:qFormat/>
    <w:rPr/>
  </w:style>
  <w:style w:type="character" w:styleId="Contents62">
    <w:name w:val="Contents 62"/>
    <w:link w:val="Contents621"/>
    <w:qFormat/>
    <w:rPr>
      <w:rFonts w:ascii="XO Thames" w:hAnsi="XO Thames"/>
      <w:color w:val="000000"/>
      <w:spacing w:val="0"/>
      <w:sz w:val="28"/>
    </w:rPr>
  </w:style>
  <w:style w:type="character" w:styleId="Contents521">
    <w:name w:val="Contents 521"/>
    <w:link w:val="Contents5211"/>
    <w:qFormat/>
    <w:rPr>
      <w:rFonts w:ascii="XO Thames" w:hAnsi="XO Thames"/>
      <w:color w:val="000000"/>
      <w:spacing w:val="0"/>
      <w:sz w:val="28"/>
    </w:rPr>
  </w:style>
  <w:style w:type="character" w:styleId="Style5">
    <w:name w:val="Символ сноски"/>
    <w:link w:val="15"/>
    <w:qFormat/>
    <w:rPr>
      <w:vertAlign w:val="superscript"/>
    </w:rPr>
  </w:style>
  <w:style w:type="character" w:styleId="FootnoteReference">
    <w:name w:val="Footnote Reference"/>
    <w:rPr>
      <w:vertAlign w:val="superscript"/>
    </w:rPr>
  </w:style>
  <w:style w:type="character" w:styleId="BalloonText111111">
    <w:name w:val="Balloon Text111111"/>
    <w:link w:val="BalloonText1111111"/>
    <w:qFormat/>
    <w:rPr>
      <w:rFonts w:ascii="Tahoma" w:hAnsi="Tahoma"/>
      <w:sz w:val="16"/>
    </w:rPr>
  </w:style>
  <w:style w:type="character" w:styleId="VisitedInternetLink2">
    <w:name w:val="Visited Internet Link2"/>
    <w:basedOn w:val="DefaultParagraphFont21111"/>
    <w:link w:val="VisitedInternetLink21"/>
    <w:qFormat/>
    <w:rPr>
      <w:color w:val="800080"/>
      <w:u w:val="single"/>
    </w:rPr>
  </w:style>
  <w:style w:type="character" w:styleId="Contents2">
    <w:name w:val="Contents 2"/>
    <w:qFormat/>
    <w:rPr>
      <w:rFonts w:ascii="XO Thames" w:hAnsi="XO Thames"/>
      <w:color w:val="000000"/>
      <w:spacing w:val="0"/>
      <w:sz w:val="28"/>
    </w:rPr>
  </w:style>
  <w:style w:type="character" w:styleId="Contents91">
    <w:name w:val="Contents 91"/>
    <w:link w:val="Contents911"/>
    <w:qFormat/>
    <w:rPr>
      <w:rFonts w:ascii="XO Thames" w:hAnsi="XO Thames"/>
      <w:color w:val="000000"/>
      <w:spacing w:val="0"/>
      <w:sz w:val="28"/>
    </w:rPr>
  </w:style>
  <w:style w:type="character" w:styleId="11111111">
    <w:name w:val="Заголовок11111111"/>
    <w:link w:val="1111111111"/>
    <w:qFormat/>
    <w:rPr>
      <w:rFonts w:ascii="PT Astra Serif" w:hAnsi="PT Astra Serif"/>
      <w:sz w:val="28"/>
    </w:rPr>
  </w:style>
  <w:style w:type="character" w:styleId="Header121111">
    <w:name w:val="Header121111"/>
    <w:link w:val="Header1211111"/>
    <w:qFormat/>
    <w:rPr>
      <w:rFonts w:ascii="Calibri" w:hAnsi="Calibri" w:asciiTheme="minorAscii" w:hAnsiTheme="minorHAnsi"/>
      <w:color w:val="000000"/>
      <w:spacing w:val="0"/>
      <w:sz w:val="22"/>
    </w:rPr>
  </w:style>
  <w:style w:type="character" w:styleId="StrongEmphasis11111">
    <w:name w:val="Strong Emphasis11111"/>
    <w:basedOn w:val="DefaultParagraphFont111111"/>
    <w:link w:val="StrongEmphasis111111"/>
    <w:qFormat/>
    <w:rPr>
      <w:b/>
    </w:rPr>
  </w:style>
  <w:style w:type="character" w:styleId="Contents11111">
    <w:name w:val="Contents 11111"/>
    <w:link w:val="Contents111111"/>
    <w:qFormat/>
    <w:rPr>
      <w:rFonts w:ascii="XO Thames" w:hAnsi="XO Thames"/>
      <w:b/>
      <w:color w:val="000000"/>
      <w:spacing w:val="0"/>
      <w:sz w:val="28"/>
    </w:rPr>
  </w:style>
  <w:style w:type="character" w:styleId="Endnote111111">
    <w:name w:val="Endnote111111"/>
    <w:link w:val="Endnote1111111"/>
    <w:qFormat/>
    <w:rPr>
      <w:sz w:val="20"/>
    </w:rPr>
  </w:style>
  <w:style w:type="character" w:styleId="Strong">
    <w:name w:val="Strong"/>
    <w:basedOn w:val="DefaultParagraphFont21111"/>
    <w:qFormat/>
    <w:rPr>
      <w:b/>
    </w:rPr>
  </w:style>
  <w:style w:type="character" w:styleId="Contents4">
    <w:name w:val="Contents 4"/>
    <w:qFormat/>
    <w:rPr>
      <w:rFonts w:ascii="XO Thames" w:hAnsi="XO Thames"/>
      <w:color w:val="000000"/>
      <w:spacing w:val="0"/>
      <w:sz w:val="28"/>
    </w:rPr>
  </w:style>
  <w:style w:type="character" w:styleId="Footer1">
    <w:name w:val="Footer1"/>
    <w:qFormat/>
    <w:rPr/>
  </w:style>
  <w:style w:type="character" w:styleId="Contents511">
    <w:name w:val="Contents 511"/>
    <w:link w:val="Contents5111"/>
    <w:qFormat/>
    <w:rPr>
      <w:rFonts w:ascii="XO Thames" w:hAnsi="XO Thames"/>
      <w:color w:val="000000"/>
      <w:spacing w:val="0"/>
      <w:sz w:val="28"/>
    </w:rPr>
  </w:style>
  <w:style w:type="character" w:styleId="Heading71">
    <w:name w:val="Heading 71"/>
    <w:qFormat/>
    <w:rPr>
      <w:rFonts w:ascii="Cambria" w:hAnsi="Cambria" w:asciiTheme="majorAscii" w:hAnsiTheme="majorHAnsi"/>
      <w:i/>
      <w:color w:themeColor="text1" w:themeTint="bf" w:val="404040"/>
    </w:rPr>
  </w:style>
  <w:style w:type="character" w:styleId="Emphasis">
    <w:name w:val="Emphasis"/>
    <w:basedOn w:val="DefaultParagraphFont21111"/>
    <w:qFormat/>
    <w:rPr>
      <w:i/>
    </w:rPr>
  </w:style>
  <w:style w:type="character" w:styleId="121">
    <w:name w:val="Указатель121"/>
    <w:link w:val="12123"/>
    <w:qFormat/>
    <w:rPr>
      <w:rFonts w:ascii="PT Astra Serif" w:hAnsi="PT Astra Serif"/>
    </w:rPr>
  </w:style>
  <w:style w:type="character" w:styleId="Heading11211">
    <w:name w:val="Heading 11211"/>
    <w:link w:val="Heading112111"/>
    <w:qFormat/>
    <w:rPr>
      <w:rFonts w:ascii="Cambria" w:hAnsi="Cambria" w:asciiTheme="majorAscii" w:hAnsiTheme="majorHAnsi"/>
      <w:b/>
      <w:color w:themeColor="accent1" w:themeShade="bf" w:val="376092"/>
      <w:spacing w:val="0"/>
      <w:sz w:val="28"/>
    </w:rPr>
  </w:style>
  <w:style w:type="character" w:styleId="List121111">
    <w:name w:val="List121111"/>
    <w:basedOn w:val="Textbody21111"/>
    <w:link w:val="List1211111"/>
    <w:qFormat/>
    <w:rPr>
      <w:rFonts w:ascii="PT Astra Serif" w:hAnsi="PT Astra Serif"/>
    </w:rPr>
  </w:style>
  <w:style w:type="character" w:styleId="Contents41">
    <w:name w:val="Contents 41"/>
    <w:link w:val="Contents43"/>
    <w:qFormat/>
    <w:rPr>
      <w:rFonts w:ascii="XO Thames" w:hAnsi="XO Thames"/>
      <w:color w:val="000000"/>
      <w:spacing w:val="0"/>
      <w:sz w:val="28"/>
    </w:rPr>
  </w:style>
  <w:style w:type="character" w:styleId="Heading62">
    <w:name w:val="Heading 62"/>
    <w:link w:val="Heading621"/>
    <w:qFormat/>
    <w:rPr>
      <w:rFonts w:ascii="Cambria" w:hAnsi="Cambria" w:asciiTheme="majorAscii" w:hAnsiTheme="majorHAnsi"/>
      <w:i/>
      <w:color w:themeColor="accent1" w:themeShade="7f" w:val="244061"/>
    </w:rPr>
  </w:style>
  <w:style w:type="character" w:styleId="Internetlink211">
    <w:name w:val="Internet link211"/>
    <w:basedOn w:val="DefaultParagraphFont21111"/>
    <w:link w:val="Internetlink2111"/>
    <w:qFormat/>
    <w:rPr>
      <w:color w:val="0000FF"/>
      <w:u w:val="single"/>
    </w:rPr>
  </w:style>
  <w:style w:type="character" w:styleId="Contents6">
    <w:name w:val="Contents 6"/>
    <w:qFormat/>
    <w:rPr>
      <w:rFonts w:ascii="XO Thames" w:hAnsi="XO Thames"/>
      <w:color w:val="000000"/>
      <w:spacing w:val="0"/>
      <w:sz w:val="28"/>
    </w:rPr>
  </w:style>
  <w:style w:type="character" w:styleId="Heading1111">
    <w:name w:val="Heading 1111"/>
    <w:link w:val="Heading11111"/>
    <w:qFormat/>
    <w:rPr>
      <w:rFonts w:ascii="Cambria" w:hAnsi="Cambria" w:asciiTheme="majorAscii" w:hAnsiTheme="majorHAnsi"/>
      <w:b/>
      <w:color w:themeColor="accent1" w:themeShade="bf" w:val="376092"/>
      <w:spacing w:val="0"/>
      <w:sz w:val="28"/>
    </w:rPr>
  </w:style>
  <w:style w:type="character" w:styleId="Contents7">
    <w:name w:val="Contents 7"/>
    <w:qFormat/>
    <w:rPr>
      <w:rFonts w:ascii="XO Thames" w:hAnsi="XO Thames"/>
      <w:color w:val="000000"/>
      <w:spacing w:val="0"/>
      <w:sz w:val="28"/>
    </w:rPr>
  </w:style>
  <w:style w:type="character" w:styleId="Heading421111">
    <w:name w:val="Heading 421111"/>
    <w:link w:val="Heading4211111"/>
    <w:qFormat/>
    <w:rPr>
      <w:rFonts w:ascii="Cambria" w:hAnsi="Cambria" w:asciiTheme="majorAscii" w:hAnsiTheme="majorHAnsi"/>
      <w:b/>
      <w:i/>
      <w:color w:themeColor="accent1" w:val="4F81BD"/>
      <w:spacing w:val="0"/>
      <w:sz w:val="22"/>
    </w:rPr>
  </w:style>
  <w:style w:type="character" w:styleId="Textbody3">
    <w:name w:val="Text body3"/>
    <w:link w:val="Textbody31"/>
    <w:qFormat/>
    <w:rPr>
      <w:rFonts w:ascii="Calibri" w:hAnsi="Calibri" w:asciiTheme="minorAscii" w:hAnsiTheme="minorHAnsi"/>
      <w:color w:val="000000"/>
      <w:spacing w:val="0"/>
      <w:sz w:val="22"/>
    </w:rPr>
  </w:style>
  <w:style w:type="character" w:styleId="NormalWeb111111">
    <w:name w:val="Normal (Web)111111"/>
    <w:link w:val="NormalWeb1111111"/>
    <w:qFormat/>
    <w:rPr>
      <w:rFonts w:ascii="Times New Roman" w:hAnsi="Times New Roman"/>
      <w:sz w:val="24"/>
    </w:rPr>
  </w:style>
  <w:style w:type="character" w:styleId="Contents9111">
    <w:name w:val="Contents 9111"/>
    <w:link w:val="Contents91111"/>
    <w:qFormat/>
    <w:rPr>
      <w:rFonts w:ascii="XO Thames" w:hAnsi="XO Thames"/>
      <w:color w:val="000000"/>
      <w:spacing w:val="0"/>
      <w:sz w:val="28"/>
    </w:rPr>
  </w:style>
  <w:style w:type="character" w:styleId="Contents32">
    <w:name w:val="Contents 32"/>
    <w:link w:val="Contents321"/>
    <w:qFormat/>
    <w:rPr>
      <w:rFonts w:ascii="XO Thames" w:hAnsi="XO Thames"/>
      <w:color w:val="000000"/>
      <w:spacing w:val="0"/>
      <w:sz w:val="28"/>
    </w:rPr>
  </w:style>
  <w:style w:type="character" w:styleId="Title21111">
    <w:name w:val="Title21111"/>
    <w:link w:val="Title211111"/>
    <w:qFormat/>
    <w:rPr>
      <w:rFonts w:ascii="Cambria" w:hAnsi="Cambria" w:asciiTheme="majorAscii" w:hAnsiTheme="majorHAnsi"/>
      <w:color w:themeColor="text2" w:themeShade="bf" w:val="17375E"/>
      <w:spacing w:val="5"/>
      <w:sz w:val="52"/>
    </w:rPr>
  </w:style>
  <w:style w:type="character" w:styleId="Contents81">
    <w:name w:val="Contents 81"/>
    <w:link w:val="Contents811"/>
    <w:qFormat/>
    <w:rPr>
      <w:rFonts w:ascii="XO Thames" w:hAnsi="XO Thames"/>
      <w:color w:val="000000"/>
      <w:spacing w:val="0"/>
      <w:sz w:val="28"/>
    </w:rPr>
  </w:style>
  <w:style w:type="character" w:styleId="Header21">
    <w:name w:val="Header21"/>
    <w:link w:val="Header211"/>
    <w:qFormat/>
    <w:rPr>
      <w:rFonts w:ascii="Calibri" w:hAnsi="Calibri" w:asciiTheme="minorAscii" w:hAnsiTheme="minorHAnsi"/>
      <w:color w:val="000000"/>
      <w:spacing w:val="0"/>
      <w:sz w:val="22"/>
    </w:rPr>
  </w:style>
  <w:style w:type="character" w:styleId="Contents82">
    <w:name w:val="Contents 82"/>
    <w:link w:val="Contents821"/>
    <w:qFormat/>
    <w:rPr>
      <w:rFonts w:ascii="XO Thames" w:hAnsi="XO Thames"/>
      <w:color w:val="000000"/>
      <w:spacing w:val="0"/>
      <w:sz w:val="28"/>
    </w:rPr>
  </w:style>
  <w:style w:type="character" w:styleId="Heading821111">
    <w:name w:val="Heading 821111"/>
    <w:link w:val="Heading8211111"/>
    <w:qFormat/>
    <w:rPr>
      <w:rFonts w:ascii="Cambria" w:hAnsi="Cambria" w:asciiTheme="majorAscii" w:hAnsiTheme="majorHAnsi"/>
      <w:color w:themeColor="accent1" w:val="4F81BD"/>
      <w:spacing w:val="0"/>
      <w:sz w:val="20"/>
    </w:rPr>
  </w:style>
  <w:style w:type="character" w:styleId="Heading712">
    <w:name w:val="Heading 712"/>
    <w:link w:val="Heading7121"/>
    <w:qFormat/>
    <w:rPr>
      <w:rFonts w:ascii="Cambria" w:hAnsi="Cambria" w:asciiTheme="majorAscii" w:hAnsiTheme="majorHAnsi"/>
      <w:i/>
      <w:color w:themeColor="text1" w:themeTint="bf" w:val="404040"/>
      <w:spacing w:val="0"/>
      <w:sz w:val="22"/>
    </w:rPr>
  </w:style>
  <w:style w:type="character" w:styleId="Footnote11">
    <w:name w:val="Footnote11"/>
    <w:link w:val="Footnote111"/>
    <w:qFormat/>
    <w:rPr>
      <w:rFonts w:ascii="XO Thames" w:hAnsi="XO Thames"/>
      <w:color w:val="000000"/>
      <w:spacing w:val="0"/>
      <w:sz w:val="22"/>
    </w:rPr>
  </w:style>
  <w:style w:type="character" w:styleId="Header1">
    <w:name w:val="Header1"/>
    <w:qFormat/>
    <w:rPr/>
  </w:style>
  <w:style w:type="character" w:styleId="DefaultParagraphFont21111">
    <w:name w:val="Default Paragraph Font21111"/>
    <w:link w:val="DefaultParagraphFont211111"/>
    <w:qFormat/>
    <w:rPr>
      <w:rFonts w:ascii="Calibri" w:hAnsi="Calibri" w:asciiTheme="minorAscii" w:hAnsiTheme="minorHAnsi"/>
      <w:color w:val="000000"/>
      <w:spacing w:val="0"/>
      <w:sz w:val="22"/>
    </w:rPr>
  </w:style>
  <w:style w:type="character" w:styleId="111111">
    <w:name w:val="Подзаголовок Знак111111"/>
    <w:basedOn w:val="DefaultParagraphFont111111"/>
    <w:link w:val="11111113"/>
    <w:qFormat/>
    <w:rPr>
      <w:rFonts w:ascii="Cambria" w:hAnsi="Cambria" w:asciiTheme="majorAscii" w:hAnsiTheme="majorHAnsi"/>
      <w:i/>
      <w:color w:themeColor="accent1" w:val="4F81BD"/>
      <w:spacing w:val="15"/>
      <w:sz w:val="24"/>
    </w:rPr>
  </w:style>
  <w:style w:type="character" w:styleId="List131">
    <w:name w:val="List131"/>
    <w:basedOn w:val="Textbody21"/>
    <w:link w:val="List1311"/>
    <w:qFormat/>
    <w:rPr>
      <w:rFonts w:ascii="PT Astra Serif" w:hAnsi="PT Astra Serif"/>
    </w:rPr>
  </w:style>
  <w:style w:type="character" w:styleId="Caption111">
    <w:name w:val="Caption111"/>
    <w:link w:val="Caption1111"/>
    <w:qFormat/>
    <w:rPr>
      <w:rFonts w:ascii="PT Astra Serif" w:hAnsi="PT Astra Serif"/>
      <w:i/>
      <w:color w:val="000000"/>
      <w:spacing w:val="0"/>
      <w:sz w:val="24"/>
    </w:rPr>
  </w:style>
  <w:style w:type="character" w:styleId="FootnoteSymbol211">
    <w:name w:val="Footnote Symbol211"/>
    <w:link w:val="FootnoteSymbol2111"/>
    <w:qFormat/>
    <w:rPr>
      <w:rFonts w:ascii="Calibri" w:hAnsi="Calibri" w:asciiTheme="minorAscii" w:hAnsiTheme="minorHAnsi"/>
      <w:color w:val="000000"/>
      <w:spacing w:val="0"/>
      <w:sz w:val="22"/>
      <w:vertAlign w:val="superscript"/>
    </w:rPr>
  </w:style>
  <w:style w:type="character" w:styleId="Heading51">
    <w:name w:val="Heading 51"/>
    <w:link w:val="Heading511"/>
    <w:qFormat/>
    <w:rPr>
      <w:rFonts w:ascii="Cambria" w:hAnsi="Cambria" w:asciiTheme="majorAscii" w:hAnsiTheme="majorHAnsi"/>
      <w:color w:themeColor="accent1" w:themeShade="7f" w:val="244061"/>
    </w:rPr>
  </w:style>
  <w:style w:type="character" w:styleId="Heading921">
    <w:name w:val="Heading 921"/>
    <w:link w:val="Heading9211"/>
    <w:qFormat/>
    <w:rPr>
      <w:rFonts w:ascii="Cambria" w:hAnsi="Cambria" w:asciiTheme="majorAscii" w:hAnsiTheme="majorHAnsi"/>
      <w:i/>
      <w:color w:themeColor="text1" w:themeTint="bf" w:val="404040"/>
      <w:spacing w:val="0"/>
      <w:sz w:val="20"/>
    </w:rPr>
  </w:style>
  <w:style w:type="character" w:styleId="Contents221111">
    <w:name w:val="Contents 221111"/>
    <w:link w:val="Contents2211111"/>
    <w:qFormat/>
    <w:rPr>
      <w:rFonts w:ascii="XO Thames" w:hAnsi="XO Thames"/>
      <w:color w:val="000000"/>
      <w:spacing w:val="0"/>
      <w:sz w:val="28"/>
    </w:rPr>
  </w:style>
  <w:style w:type="character" w:styleId="Heading91">
    <w:name w:val="Heading 91"/>
    <w:link w:val="Heading911"/>
    <w:qFormat/>
    <w:rPr>
      <w:rFonts w:ascii="Cambria" w:hAnsi="Cambria" w:asciiTheme="majorAscii" w:hAnsiTheme="majorHAnsi"/>
      <w:i/>
      <w:color w:themeColor="text1" w:themeTint="bf" w:val="404040"/>
      <w:sz w:val="20"/>
    </w:rPr>
  </w:style>
  <w:style w:type="character" w:styleId="7111111">
    <w:name w:val="Заголовок 7 Знак111111"/>
    <w:basedOn w:val="DefaultParagraphFont111111"/>
    <w:link w:val="71111111"/>
    <w:qFormat/>
    <w:rPr>
      <w:rFonts w:ascii="Cambria" w:hAnsi="Cambria" w:asciiTheme="majorAscii" w:hAnsiTheme="majorHAnsi"/>
      <w:i/>
      <w:color w:themeColor="text1" w:themeTint="bf" w:val="404040"/>
    </w:rPr>
  </w:style>
  <w:style w:type="character" w:styleId="Endnote">
    <w:name w:val="Endnote"/>
    <w:link w:val="Endnote1"/>
    <w:qFormat/>
    <w:rPr>
      <w:rFonts w:ascii="XO Thames" w:hAnsi="XO Thames"/>
      <w:sz w:val="22"/>
    </w:rPr>
  </w:style>
  <w:style w:type="character" w:styleId="Heading31">
    <w:name w:val="Heading 31"/>
    <w:qFormat/>
    <w:rPr>
      <w:rFonts w:ascii="Cambria" w:hAnsi="Cambria" w:asciiTheme="majorAscii" w:hAnsiTheme="majorHAnsi"/>
      <w:b/>
      <w:color w:themeColor="accent1" w:val="4F81BD"/>
    </w:rPr>
  </w:style>
  <w:style w:type="character" w:styleId="1111111">
    <w:name w:val="Символ сноски111111"/>
    <w:link w:val="11111114"/>
    <w:qFormat/>
    <w:rPr>
      <w:rFonts w:ascii="Calibri" w:hAnsi="Calibri" w:asciiTheme="minorAscii" w:hAnsiTheme="minorHAnsi"/>
      <w:color w:val="000000"/>
      <w:spacing w:val="0"/>
      <w:sz w:val="22"/>
      <w:vertAlign w:val="superscript"/>
    </w:rPr>
  </w:style>
  <w:style w:type="character" w:styleId="EndnoteSymbol2">
    <w:name w:val="Endnote Symbol2"/>
    <w:link w:val="EndnoteSymbol21"/>
    <w:qFormat/>
    <w:rPr>
      <w:rFonts w:ascii="Calibri" w:hAnsi="Calibri" w:asciiTheme="minorAscii" w:hAnsiTheme="minorHAnsi"/>
      <w:color w:val="000000"/>
      <w:spacing w:val="0"/>
      <w:sz w:val="22"/>
      <w:vertAlign w:val="superscript"/>
    </w:rPr>
  </w:style>
  <w:style w:type="character" w:styleId="Endnote21111">
    <w:name w:val="Endnote21111"/>
    <w:link w:val="Endnote211111"/>
    <w:qFormat/>
    <w:rPr>
      <w:rFonts w:ascii="XO Thames" w:hAnsi="XO Thames"/>
      <w:color w:val="000000"/>
      <w:spacing w:val="0"/>
      <w:sz w:val="22"/>
    </w:rPr>
  </w:style>
  <w:style w:type="character" w:styleId="ConsPlusNonformat111111">
    <w:name w:val="ConsPlusNonformat111111"/>
    <w:link w:val="ConsPlusNonformat1111111"/>
    <w:qFormat/>
    <w:rPr>
      <w:rFonts w:ascii="Courier New" w:hAnsi="Courier New"/>
      <w:color w:val="000000"/>
      <w:spacing w:val="0"/>
      <w:sz w:val="20"/>
    </w:rPr>
  </w:style>
  <w:style w:type="character" w:styleId="2111111">
    <w:name w:val="Заголовок 2 Знак111111"/>
    <w:basedOn w:val="DefaultParagraphFont111111"/>
    <w:link w:val="211111111"/>
    <w:qFormat/>
    <w:rPr>
      <w:rFonts w:ascii="Cambria" w:hAnsi="Cambria" w:asciiTheme="majorAscii" w:hAnsiTheme="majorHAnsi"/>
      <w:b/>
      <w:color w:themeColor="accent1" w:val="4F81BD"/>
      <w:sz w:val="26"/>
    </w:rPr>
  </w:style>
  <w:style w:type="character" w:styleId="Contents51111">
    <w:name w:val="Contents 51111"/>
    <w:link w:val="Contents511111"/>
    <w:qFormat/>
    <w:rPr>
      <w:rFonts w:ascii="XO Thames" w:hAnsi="XO Thames"/>
      <w:color w:val="000000"/>
      <w:spacing w:val="0"/>
      <w:sz w:val="28"/>
    </w:rPr>
  </w:style>
  <w:style w:type="character" w:styleId="Internetlink2">
    <w:name w:val="Internet link2"/>
    <w:basedOn w:val="DefaultParagraphFont21111"/>
    <w:link w:val="Internetlink21"/>
    <w:qFormat/>
    <w:rPr>
      <w:color w:val="0000FF"/>
      <w:u w:val="single"/>
    </w:rPr>
  </w:style>
  <w:style w:type="character" w:styleId="Emphasis2">
    <w:name w:val="Emphasis2"/>
    <w:basedOn w:val="DefaultParagraphFont21111"/>
    <w:link w:val="Emphasis21"/>
    <w:qFormat/>
    <w:rPr>
      <w:i/>
    </w:rPr>
  </w:style>
  <w:style w:type="character" w:styleId="Contents6211">
    <w:name w:val="Contents 6211"/>
    <w:link w:val="Contents62111"/>
    <w:qFormat/>
    <w:rPr>
      <w:rFonts w:ascii="XO Thames" w:hAnsi="XO Thames"/>
      <w:color w:val="000000"/>
      <w:spacing w:val="0"/>
      <w:sz w:val="28"/>
    </w:rPr>
  </w:style>
  <w:style w:type="character" w:styleId="IndexHeading111">
    <w:name w:val="Index Heading111"/>
    <w:basedOn w:val="1211111"/>
    <w:link w:val="IndexHeading1111"/>
    <w:qFormat/>
    <w:rPr/>
  </w:style>
  <w:style w:type="character" w:styleId="VisitedInternetLink211">
    <w:name w:val="Visited Internet Link211"/>
    <w:basedOn w:val="DefaultParagraphFont21111"/>
    <w:link w:val="VisitedInternetLink2111"/>
    <w:qFormat/>
    <w:rPr>
      <w:color w:val="800080"/>
      <w:u w:val="single"/>
    </w:rPr>
  </w:style>
  <w:style w:type="character" w:styleId="Title12">
    <w:name w:val="Title12"/>
    <w:link w:val="Title121"/>
    <w:qFormat/>
    <w:rPr>
      <w:rFonts w:ascii="Cambria" w:hAnsi="Cambria" w:asciiTheme="majorAscii" w:hAnsiTheme="majorHAnsi"/>
      <w:color w:themeColor="text2" w:themeShade="bf" w:val="17375E"/>
      <w:spacing w:val="5"/>
      <w:sz w:val="52"/>
    </w:rPr>
  </w:style>
  <w:style w:type="character" w:styleId="Heading91211">
    <w:name w:val="Heading 91211"/>
    <w:link w:val="Heading912111"/>
    <w:qFormat/>
    <w:rPr>
      <w:rFonts w:ascii="Cambria" w:hAnsi="Cambria" w:asciiTheme="majorAscii" w:hAnsiTheme="majorHAnsi"/>
      <w:i/>
      <w:color w:themeColor="text1" w:themeTint="bf" w:val="404040"/>
      <w:spacing w:val="0"/>
      <w:sz w:val="20"/>
    </w:rPr>
  </w:style>
  <w:style w:type="character" w:styleId="Textbody3111">
    <w:name w:val="Text body3111"/>
    <w:link w:val="Textbody31111"/>
    <w:qFormat/>
    <w:rPr>
      <w:rFonts w:ascii="Calibri" w:hAnsi="Calibri" w:asciiTheme="minorAscii" w:hAnsiTheme="minorHAnsi"/>
      <w:color w:val="000000"/>
      <w:spacing w:val="0"/>
      <w:sz w:val="22"/>
    </w:rPr>
  </w:style>
  <w:style w:type="character" w:styleId="Xl65111111">
    <w:name w:val="xl65111111"/>
    <w:link w:val="Xl651111111"/>
    <w:qFormat/>
    <w:rPr>
      <w:rFonts w:ascii="Times New Roman" w:hAnsi="Times New Roman"/>
      <w:sz w:val="24"/>
    </w:rPr>
  </w:style>
  <w:style w:type="character" w:styleId="311111">
    <w:name w:val="Колонтитул311111"/>
    <w:link w:val="31111112"/>
    <w:qFormat/>
    <w:rPr/>
  </w:style>
  <w:style w:type="character" w:styleId="Heading22">
    <w:name w:val="Heading 22"/>
    <w:link w:val="Heading221"/>
    <w:qFormat/>
    <w:rPr>
      <w:rFonts w:ascii="Cambria" w:hAnsi="Cambria" w:asciiTheme="majorAscii" w:hAnsiTheme="majorHAnsi"/>
      <w:b/>
      <w:color w:themeColor="accent1" w:val="4F81BD"/>
      <w:sz w:val="26"/>
    </w:rPr>
  </w:style>
  <w:style w:type="character" w:styleId="List13111">
    <w:name w:val="List13111"/>
    <w:basedOn w:val="Textbody3111"/>
    <w:link w:val="List131111"/>
    <w:qFormat/>
    <w:rPr>
      <w:rFonts w:ascii="PT Astra Serif" w:hAnsi="PT Astra Serif"/>
    </w:rPr>
  </w:style>
  <w:style w:type="character" w:styleId="List1">
    <w:name w:val="List1"/>
    <w:basedOn w:val="Textbody"/>
    <w:link w:val="List11"/>
    <w:qFormat/>
    <w:rPr>
      <w:rFonts w:ascii="PT Astra Serif" w:hAnsi="PT Astra Serif"/>
    </w:rPr>
  </w:style>
  <w:style w:type="character" w:styleId="BalloonText21111">
    <w:name w:val="Balloon Text21111"/>
    <w:link w:val="BalloonText211111"/>
    <w:qFormat/>
    <w:rPr>
      <w:rFonts w:ascii="Segoe UI" w:hAnsi="Segoe UI"/>
      <w:sz w:val="18"/>
    </w:rPr>
  </w:style>
  <w:style w:type="character" w:styleId="Header2111">
    <w:name w:val="Header2111"/>
    <w:link w:val="Header21111"/>
    <w:qFormat/>
    <w:rPr>
      <w:rFonts w:ascii="Calibri" w:hAnsi="Calibri" w:asciiTheme="minorAscii" w:hAnsiTheme="minorHAnsi"/>
      <w:color w:val="000000"/>
      <w:spacing w:val="0"/>
      <w:sz w:val="22"/>
    </w:rPr>
  </w:style>
  <w:style w:type="character" w:styleId="Textbody">
    <w:name w:val="Text body"/>
    <w:link w:val="Textbody2"/>
    <w:qFormat/>
    <w:rPr/>
  </w:style>
  <w:style w:type="character" w:styleId="Heading92">
    <w:name w:val="Heading 92"/>
    <w:qFormat/>
    <w:rPr>
      <w:rFonts w:ascii="Cambria" w:hAnsi="Cambria" w:asciiTheme="majorAscii" w:hAnsiTheme="majorHAnsi"/>
      <w:i/>
      <w:color w:themeColor="text1" w:themeTint="bf" w:val="404040"/>
      <w:sz w:val="20"/>
    </w:rPr>
  </w:style>
  <w:style w:type="character" w:styleId="Heading9111">
    <w:name w:val="Heading 9111"/>
    <w:link w:val="Heading91111"/>
    <w:qFormat/>
    <w:rPr>
      <w:rFonts w:ascii="Cambria" w:hAnsi="Cambria" w:asciiTheme="majorAscii" w:hAnsiTheme="majorHAnsi"/>
      <w:i/>
      <w:color w:themeColor="text1" w:themeTint="bf" w:val="404040"/>
      <w:spacing w:val="0"/>
      <w:sz w:val="20"/>
    </w:rPr>
  </w:style>
  <w:style w:type="character" w:styleId="1111112">
    <w:name w:val="Нижний колонтитул Знак111111"/>
    <w:basedOn w:val="DefaultParagraphFont111111"/>
    <w:link w:val="11111115"/>
    <w:qFormat/>
    <w:rPr/>
  </w:style>
  <w:style w:type="character" w:styleId="VisitedInternetLink21111">
    <w:name w:val="Visited Internet Link21111"/>
    <w:basedOn w:val="DefaultParagraphFont21111"/>
    <w:link w:val="VisitedInternetLink211111"/>
    <w:qFormat/>
    <w:rPr>
      <w:color w:val="800080"/>
      <w:u w:val="single"/>
    </w:rPr>
  </w:style>
  <w:style w:type="character" w:styleId="IndexHeading2111">
    <w:name w:val="Index Heading2111"/>
    <w:basedOn w:val="1211111"/>
    <w:link w:val="IndexHeading21111"/>
    <w:qFormat/>
    <w:rPr/>
  </w:style>
  <w:style w:type="character" w:styleId="11">
    <w:name w:val="Заголовок11"/>
    <w:link w:val="1113"/>
    <w:qFormat/>
    <w:rPr>
      <w:rFonts w:ascii="PT Astra Serif" w:hAnsi="PT Astra Serif"/>
      <w:sz w:val="28"/>
    </w:rPr>
  </w:style>
  <w:style w:type="character" w:styleId="List2">
    <w:name w:val="List2"/>
    <w:basedOn w:val="Textbody1"/>
    <w:qFormat/>
    <w:rPr>
      <w:rFonts w:ascii="PT Astra Serif" w:hAnsi="PT Astra Serif"/>
    </w:rPr>
  </w:style>
  <w:style w:type="character" w:styleId="EndnoteSymbol1">
    <w:name w:val="Endnote Symbol1"/>
    <w:link w:val="EndnoteSymbol11"/>
    <w:qFormat/>
    <w:rPr>
      <w:rFonts w:ascii="Calibri" w:hAnsi="Calibri" w:asciiTheme="minorAscii" w:hAnsiTheme="minorHAnsi"/>
      <w:color w:val="000000"/>
      <w:spacing w:val="0"/>
      <w:sz w:val="22"/>
      <w:vertAlign w:val="superscript"/>
    </w:rPr>
  </w:style>
  <w:style w:type="character" w:styleId="StrongEmphasis111">
    <w:name w:val="Strong Emphasis111"/>
    <w:basedOn w:val="DefaultParagraphFont21111"/>
    <w:link w:val="StrongEmphasis1111"/>
    <w:qFormat/>
    <w:rPr>
      <w:b/>
    </w:rPr>
  </w:style>
  <w:style w:type="character" w:styleId="ConsPlusNormal111111">
    <w:name w:val="ConsPlusNormal111111"/>
    <w:link w:val="ConsPlusNormal1111111"/>
    <w:qFormat/>
    <w:rPr>
      <w:rFonts w:ascii="Arial" w:hAnsi="Arial"/>
      <w:color w:val="000000"/>
      <w:spacing w:val="0"/>
      <w:sz w:val="20"/>
    </w:rPr>
  </w:style>
  <w:style w:type="character" w:styleId="Contents71">
    <w:name w:val="Contents 71"/>
    <w:link w:val="Contents711"/>
    <w:qFormat/>
    <w:rPr>
      <w:rFonts w:ascii="XO Thames" w:hAnsi="XO Thames"/>
      <w:color w:val="000000"/>
      <w:spacing w:val="0"/>
      <w:sz w:val="28"/>
    </w:rPr>
  </w:style>
  <w:style w:type="character" w:styleId="Contents911111">
    <w:name w:val="Contents 911111"/>
    <w:link w:val="Contents9111111"/>
    <w:qFormat/>
    <w:rPr>
      <w:rFonts w:ascii="XO Thames" w:hAnsi="XO Thames"/>
      <w:color w:val="000000"/>
      <w:spacing w:val="0"/>
      <w:sz w:val="28"/>
    </w:rPr>
  </w:style>
  <w:style w:type="character" w:styleId="1211">
    <w:name w:val="Заголовок1211"/>
    <w:link w:val="121112"/>
    <w:qFormat/>
    <w:rPr>
      <w:rFonts w:ascii="PT Astra Serif" w:hAnsi="PT Astra Serif"/>
      <w:sz w:val="28"/>
    </w:rPr>
  </w:style>
  <w:style w:type="character" w:styleId="SubtleEmphasis111111">
    <w:name w:val="Subtle Emphasis111111"/>
    <w:basedOn w:val="DefaultParagraphFont111111"/>
    <w:link w:val="SubtleEmphasis1111111"/>
    <w:qFormat/>
    <w:rPr>
      <w:i/>
      <w:color w:themeColor="text1" w:themeTint="7f" w:val="808080"/>
    </w:rPr>
  </w:style>
  <w:style w:type="character" w:styleId="EndnoteSymbol21111">
    <w:name w:val="Endnote Symbol21111"/>
    <w:link w:val="EndnoteSymbol211111"/>
    <w:qFormat/>
    <w:rPr>
      <w:rFonts w:ascii="Calibri" w:hAnsi="Calibri" w:asciiTheme="minorAscii" w:hAnsiTheme="minorHAnsi"/>
      <w:color w:val="000000"/>
      <w:spacing w:val="0"/>
      <w:sz w:val="22"/>
      <w:vertAlign w:val="superscript"/>
    </w:rPr>
  </w:style>
  <w:style w:type="character" w:styleId="Contents1">
    <w:name w:val="Contents 1"/>
    <w:link w:val="Contents12"/>
    <w:qFormat/>
    <w:rPr>
      <w:rFonts w:ascii="XO Thames" w:hAnsi="XO Thames"/>
      <w:b/>
      <w:color w:val="000000"/>
      <w:spacing w:val="0"/>
      <w:sz w:val="28"/>
    </w:rPr>
  </w:style>
  <w:style w:type="character" w:styleId="Footer111111">
    <w:name w:val="Footer111111"/>
    <w:link w:val="Footer1111111"/>
    <w:qFormat/>
    <w:rPr>
      <w:rFonts w:ascii="Calibri" w:hAnsi="Calibri" w:asciiTheme="minorAscii" w:hAnsiTheme="minorHAnsi"/>
      <w:color w:val="000000"/>
      <w:spacing w:val="0"/>
      <w:sz w:val="22"/>
    </w:rPr>
  </w:style>
  <w:style w:type="character" w:styleId="Title111111">
    <w:name w:val="Title111111"/>
    <w:link w:val="Title1111111"/>
    <w:qFormat/>
    <w:rPr>
      <w:rFonts w:ascii="Cambria" w:hAnsi="Cambria" w:asciiTheme="majorAscii" w:hAnsiTheme="majorHAnsi"/>
      <w:color w:themeColor="text2" w:themeShade="bf" w:val="17375E"/>
      <w:spacing w:val="5"/>
      <w:sz w:val="52"/>
    </w:rPr>
  </w:style>
  <w:style w:type="character" w:styleId="Contents811111">
    <w:name w:val="Contents 811111"/>
    <w:link w:val="Contents8111111"/>
    <w:qFormat/>
    <w:rPr>
      <w:rFonts w:ascii="XO Thames" w:hAnsi="XO Thames"/>
      <w:color w:val="000000"/>
      <w:spacing w:val="0"/>
      <w:sz w:val="28"/>
    </w:rPr>
  </w:style>
  <w:style w:type="character" w:styleId="Contents121">
    <w:name w:val="Contents 121"/>
    <w:link w:val="Contents1211"/>
    <w:qFormat/>
    <w:rPr>
      <w:rFonts w:ascii="XO Thames" w:hAnsi="XO Thames"/>
      <w:b/>
      <w:color w:val="000000"/>
      <w:spacing w:val="0"/>
      <w:sz w:val="28"/>
    </w:rPr>
  </w:style>
  <w:style w:type="character" w:styleId="ContentsHeading211">
    <w:name w:val="Contents Heading211"/>
    <w:basedOn w:val="Heading11211"/>
    <w:link w:val="ContentsHeading2111"/>
    <w:qFormat/>
    <w:rPr/>
  </w:style>
  <w:style w:type="character" w:styleId="IntenseQuote111111">
    <w:name w:val="Intense Quote111111"/>
    <w:link w:val="IntenseQuote1111111"/>
    <w:qFormat/>
    <w:rPr>
      <w:b/>
      <w:i/>
      <w:color w:themeColor="accent1" w:val="4F81BD"/>
    </w:rPr>
  </w:style>
  <w:style w:type="character" w:styleId="111">
    <w:name w:val="Символ сноски11"/>
    <w:link w:val="1114"/>
    <w:qFormat/>
    <w:rPr>
      <w:rFonts w:ascii="Calibri" w:hAnsi="Calibri" w:asciiTheme="minorAscii" w:hAnsiTheme="minorHAnsi"/>
      <w:color w:val="000000"/>
      <w:spacing w:val="0"/>
      <w:sz w:val="22"/>
      <w:vertAlign w:val="superscript"/>
    </w:rPr>
  </w:style>
  <w:style w:type="character" w:styleId="1111113">
    <w:name w:val="Колонтитул111111"/>
    <w:link w:val="11111116"/>
    <w:qFormat/>
    <w:rPr/>
  </w:style>
  <w:style w:type="character" w:styleId="Subtitle11">
    <w:name w:val="Subtitle11"/>
    <w:link w:val="Subtitle111"/>
    <w:qFormat/>
    <w:rPr>
      <w:rFonts w:ascii="Cambria" w:hAnsi="Cambria" w:asciiTheme="majorAscii" w:hAnsiTheme="majorHAnsi"/>
      <w:i/>
      <w:color w:themeColor="accent1" w:val="4F81BD"/>
      <w:spacing w:val="15"/>
      <w:sz w:val="24"/>
    </w:rPr>
  </w:style>
  <w:style w:type="character" w:styleId="Caption11211111">
    <w:name w:val="caption11211111"/>
    <w:link w:val="Caption112111111"/>
    <w:qFormat/>
    <w:rPr>
      <w:b/>
      <w:color w:themeColor="accent1" w:val="4F81BD"/>
      <w:sz w:val="18"/>
    </w:rPr>
  </w:style>
  <w:style w:type="character" w:styleId="Heading8111">
    <w:name w:val="Heading 8111"/>
    <w:link w:val="Heading81111"/>
    <w:qFormat/>
    <w:rPr>
      <w:rFonts w:ascii="Cambria" w:hAnsi="Cambria" w:asciiTheme="majorAscii" w:hAnsiTheme="majorHAnsi"/>
      <w:color w:themeColor="accent1" w:val="4F81BD"/>
      <w:spacing w:val="0"/>
      <w:sz w:val="20"/>
    </w:rPr>
  </w:style>
  <w:style w:type="character" w:styleId="1111114">
    <w:name w:val="Верхний колонтитул Знак111111"/>
    <w:basedOn w:val="DefaultParagraphFont111111"/>
    <w:link w:val="11111117"/>
    <w:qFormat/>
    <w:rPr/>
  </w:style>
  <w:style w:type="character" w:styleId="Contents121111">
    <w:name w:val="Contents 121111"/>
    <w:link w:val="Contents1211111"/>
    <w:qFormat/>
    <w:rPr>
      <w:rFonts w:ascii="XO Thames" w:hAnsi="XO Thames"/>
      <w:b/>
      <w:color w:val="000000"/>
      <w:spacing w:val="0"/>
      <w:sz w:val="28"/>
    </w:rPr>
  </w:style>
  <w:style w:type="character" w:styleId="12">
    <w:name w:val="Указатель12"/>
    <w:link w:val="1221"/>
    <w:qFormat/>
    <w:rPr>
      <w:rFonts w:ascii="PT Astra Serif" w:hAnsi="PT Astra Serif"/>
    </w:rPr>
  </w:style>
  <w:style w:type="character" w:styleId="1111">
    <w:name w:val="Колонтитул1111"/>
    <w:link w:val="111112"/>
    <w:qFormat/>
    <w:rPr>
      <w:rFonts w:ascii="XO Thames" w:hAnsi="XO Thames"/>
      <w:color w:val="000000"/>
      <w:spacing w:val="0"/>
      <w:sz w:val="28"/>
    </w:rPr>
  </w:style>
  <w:style w:type="character" w:styleId="21">
    <w:name w:val="Колонтитул21"/>
    <w:link w:val="211"/>
    <w:qFormat/>
    <w:rPr/>
  </w:style>
  <w:style w:type="character" w:styleId="Heading512">
    <w:name w:val="Heading 512"/>
    <w:link w:val="Heading5121"/>
    <w:qFormat/>
    <w:rPr>
      <w:rFonts w:ascii="Cambria" w:hAnsi="Cambria" w:asciiTheme="majorAscii" w:hAnsiTheme="majorHAnsi"/>
      <w:color w:themeColor="accent1" w:themeShade="7f" w:val="244061"/>
      <w:spacing w:val="0"/>
      <w:sz w:val="22"/>
    </w:rPr>
  </w:style>
  <w:style w:type="character" w:styleId="Textbody21">
    <w:name w:val="Text body21"/>
    <w:link w:val="Textbody211"/>
    <w:qFormat/>
    <w:rPr>
      <w:rFonts w:ascii="Calibri" w:hAnsi="Calibri" w:asciiTheme="minorAscii" w:hAnsiTheme="minorHAnsi"/>
      <w:color w:val="000000"/>
      <w:spacing w:val="0"/>
      <w:sz w:val="22"/>
    </w:rPr>
  </w:style>
  <w:style w:type="character" w:styleId="Contents231">
    <w:name w:val="Contents 231"/>
    <w:link w:val="Contents2311"/>
    <w:qFormat/>
    <w:rPr>
      <w:rFonts w:ascii="XO Thames" w:hAnsi="XO Thames"/>
      <w:color w:val="000000"/>
      <w:spacing w:val="0"/>
      <w:sz w:val="28"/>
    </w:rPr>
  </w:style>
  <w:style w:type="character" w:styleId="Annotationtext21111">
    <w:name w:val="annotation text21111"/>
    <w:link w:val="Annotationtext211111"/>
    <w:qFormat/>
    <w:rPr>
      <w:sz w:val="20"/>
    </w:rPr>
  </w:style>
  <w:style w:type="character" w:styleId="ContentsHeading">
    <w:name w:val="Contents Heading"/>
    <w:basedOn w:val="Heading111"/>
    <w:link w:val="ContentsHeading3"/>
    <w:qFormat/>
    <w:rPr/>
  </w:style>
  <w:style w:type="character" w:styleId="Contents731">
    <w:name w:val="Contents 731"/>
    <w:link w:val="Contents7311"/>
    <w:qFormat/>
    <w:rPr>
      <w:rFonts w:ascii="XO Thames" w:hAnsi="XO Thames"/>
      <w:color w:val="000000"/>
      <w:spacing w:val="0"/>
      <w:sz w:val="28"/>
    </w:rPr>
  </w:style>
  <w:style w:type="character" w:styleId="41">
    <w:name w:val="Колонтитул41"/>
    <w:link w:val="411"/>
    <w:qFormat/>
    <w:rPr/>
  </w:style>
  <w:style w:type="character" w:styleId="Heading31211">
    <w:name w:val="Heading 31211"/>
    <w:link w:val="Heading312111"/>
    <w:qFormat/>
    <w:rPr>
      <w:rFonts w:ascii="Cambria" w:hAnsi="Cambria" w:asciiTheme="majorAscii" w:hAnsiTheme="majorHAnsi"/>
      <w:b/>
      <w:color w:themeColor="accent1" w:val="4F81BD"/>
      <w:spacing w:val="0"/>
      <w:sz w:val="22"/>
    </w:rPr>
  </w:style>
  <w:style w:type="character" w:styleId="Annotationtext111111">
    <w:name w:val="annotation text111111"/>
    <w:link w:val="Annotationtext1111111"/>
    <w:qFormat/>
    <w:rPr>
      <w:sz w:val="20"/>
    </w:rPr>
  </w:style>
  <w:style w:type="character" w:styleId="Contents3">
    <w:name w:val="Contents 3"/>
    <w:qFormat/>
    <w:rPr>
      <w:rFonts w:ascii="XO Thames" w:hAnsi="XO Thames"/>
      <w:color w:val="000000"/>
      <w:spacing w:val="0"/>
      <w:sz w:val="28"/>
    </w:rPr>
  </w:style>
  <w:style w:type="character" w:styleId="1">
    <w:name w:val="Указатель1"/>
    <w:link w:val="114"/>
    <w:qFormat/>
    <w:rPr>
      <w:rFonts w:ascii="PT Astra Serif" w:hAnsi="PT Astra Serif"/>
    </w:rPr>
  </w:style>
  <w:style w:type="character" w:styleId="Heading4211">
    <w:name w:val="Heading 4211"/>
    <w:link w:val="Heading42111"/>
    <w:qFormat/>
    <w:rPr>
      <w:rFonts w:ascii="Cambria" w:hAnsi="Cambria" w:asciiTheme="majorAscii" w:hAnsiTheme="majorHAnsi"/>
      <w:b/>
      <w:i/>
      <w:color w:themeColor="accent1" w:val="4F81BD"/>
      <w:spacing w:val="0"/>
      <w:sz w:val="22"/>
    </w:rPr>
  </w:style>
  <w:style w:type="character" w:styleId="FootnoteSymbol21111">
    <w:name w:val="Footnote Symbol21111"/>
    <w:link w:val="FootnoteSymbol211111"/>
    <w:qFormat/>
    <w:rPr>
      <w:rFonts w:ascii="Calibri" w:hAnsi="Calibri" w:asciiTheme="minorAscii" w:hAnsiTheme="minorHAnsi"/>
      <w:color w:val="000000"/>
      <w:spacing w:val="0"/>
      <w:sz w:val="22"/>
      <w:vertAlign w:val="superscript"/>
    </w:rPr>
  </w:style>
  <w:style w:type="character" w:styleId="Footer1111">
    <w:name w:val="Footer1111"/>
    <w:link w:val="Footer11111"/>
    <w:qFormat/>
    <w:rPr>
      <w:rFonts w:ascii="Calibri" w:hAnsi="Calibri" w:asciiTheme="minorAscii" w:hAnsiTheme="minorHAnsi"/>
      <w:color w:val="000000"/>
      <w:spacing w:val="0"/>
      <w:sz w:val="22"/>
    </w:rPr>
  </w:style>
  <w:style w:type="character" w:styleId="21111111">
    <w:name w:val="Основной текст (2)111111"/>
    <w:link w:val="211111112"/>
    <w:qFormat/>
    <w:rPr>
      <w:rFonts w:ascii="Times New Roman" w:hAnsi="Times New Roman"/>
      <w:sz w:val="26"/>
    </w:rPr>
  </w:style>
  <w:style w:type="character" w:styleId="Subtitle1111">
    <w:name w:val="Subtitle1111"/>
    <w:link w:val="Subtitle11111"/>
    <w:qFormat/>
    <w:rPr>
      <w:rFonts w:ascii="Cambria" w:hAnsi="Cambria" w:asciiTheme="majorAscii" w:hAnsiTheme="majorHAnsi"/>
      <w:i/>
      <w:color w:themeColor="accent1" w:val="4F81BD"/>
      <w:spacing w:val="15"/>
      <w:sz w:val="24"/>
    </w:rPr>
  </w:style>
  <w:style w:type="character" w:styleId="Heading711">
    <w:name w:val="Heading 711"/>
    <w:link w:val="Heading713"/>
    <w:qFormat/>
    <w:rPr>
      <w:rFonts w:ascii="Cambria" w:hAnsi="Cambria" w:asciiTheme="majorAscii" w:hAnsiTheme="majorHAnsi"/>
      <w:i/>
      <w:color w:themeColor="text1" w:themeTint="bf" w:val="404040"/>
    </w:rPr>
  </w:style>
  <w:style w:type="character" w:styleId="StrongEmphasis1">
    <w:name w:val="Strong Emphasis1"/>
    <w:basedOn w:val="DefaultParagraphFont21111"/>
    <w:link w:val="StrongEmphasis11"/>
    <w:qFormat/>
    <w:rPr>
      <w:b/>
    </w:rPr>
  </w:style>
  <w:style w:type="character" w:styleId="ConsNormal111111">
    <w:name w:val="ConsNormal111111"/>
    <w:link w:val="ConsNormal1111111"/>
    <w:qFormat/>
    <w:rPr>
      <w:rFonts w:ascii="Arial" w:hAnsi="Arial"/>
      <w:color w:val="000000"/>
      <w:spacing w:val="0"/>
      <w:sz w:val="20"/>
    </w:rPr>
  </w:style>
  <w:style w:type="character" w:styleId="ContentsHeading3111">
    <w:name w:val="Contents Heading3111"/>
    <w:basedOn w:val="Heading121111"/>
    <w:link w:val="ContentsHeading31111"/>
    <w:qFormat/>
    <w:rPr/>
  </w:style>
  <w:style w:type="character" w:styleId="Heading713111">
    <w:name w:val="Heading 713111"/>
    <w:link w:val="Heading7131111"/>
    <w:qFormat/>
    <w:rPr>
      <w:rFonts w:ascii="Cambria" w:hAnsi="Cambria" w:asciiTheme="majorAscii" w:hAnsiTheme="majorHAnsi"/>
      <w:i/>
      <w:color w:themeColor="text1" w:themeTint="bf" w:val="404040"/>
      <w:spacing w:val="0"/>
      <w:sz w:val="22"/>
    </w:rPr>
  </w:style>
  <w:style w:type="character" w:styleId="Xl68111111">
    <w:name w:val="xl68111111"/>
    <w:link w:val="Xl681111111"/>
    <w:qFormat/>
    <w:rPr>
      <w:rFonts w:ascii="Times New Roman" w:hAnsi="Times New Roman"/>
      <w:sz w:val="24"/>
    </w:rPr>
  </w:style>
  <w:style w:type="character" w:styleId="ContentsHeading21111">
    <w:name w:val="Contents Heading21111"/>
    <w:basedOn w:val="Heading1111111"/>
    <w:link w:val="ContentsHeading211111"/>
    <w:qFormat/>
    <w:rPr>
      <w:rFonts w:ascii="Cambria" w:hAnsi="Cambria" w:asciiTheme="majorAscii" w:hAnsiTheme="majorHAnsi"/>
      <w:b/>
      <w:color w:themeColor="accent1" w:themeShade="bf" w:val="376092"/>
      <w:sz w:val="28"/>
    </w:rPr>
  </w:style>
  <w:style w:type="character" w:styleId="Emphasis211">
    <w:name w:val="Emphasis211"/>
    <w:basedOn w:val="DefaultParagraphFont21111"/>
    <w:link w:val="Emphasis2111"/>
    <w:qFormat/>
    <w:rPr>
      <w:i/>
    </w:rPr>
  </w:style>
  <w:style w:type="character" w:styleId="Subtitle211">
    <w:name w:val="Subtitle211"/>
    <w:link w:val="Subtitle2111"/>
    <w:qFormat/>
    <w:rPr>
      <w:rFonts w:ascii="Cambria" w:hAnsi="Cambria" w:asciiTheme="majorAscii" w:hAnsiTheme="majorHAnsi"/>
      <w:i/>
      <w:color w:themeColor="accent1" w:val="4F81BD"/>
      <w:spacing w:val="15"/>
      <w:sz w:val="24"/>
    </w:rPr>
  </w:style>
  <w:style w:type="character" w:styleId="ContentsHeading2">
    <w:name w:val="Contents Heading2"/>
    <w:basedOn w:val="Heading121"/>
    <w:link w:val="ContentsHeading21"/>
    <w:qFormat/>
    <w:rPr/>
  </w:style>
  <w:style w:type="character" w:styleId="Heading81">
    <w:name w:val="Heading 81"/>
    <w:link w:val="Heading811"/>
    <w:qFormat/>
    <w:rPr>
      <w:rFonts w:ascii="Cambria" w:hAnsi="Cambria" w:asciiTheme="majorAscii" w:hAnsiTheme="majorHAnsi"/>
      <w:color w:themeColor="accent1" w:val="4F81BD"/>
      <w:sz w:val="20"/>
    </w:rPr>
  </w:style>
  <w:style w:type="character" w:styleId="Heading71211">
    <w:name w:val="Heading 71211"/>
    <w:link w:val="Heading712111"/>
    <w:qFormat/>
    <w:rPr>
      <w:rFonts w:ascii="Cambria" w:hAnsi="Cambria" w:asciiTheme="majorAscii" w:hAnsiTheme="majorHAnsi"/>
      <w:i/>
      <w:color w:themeColor="text1" w:themeTint="bf" w:val="404040"/>
      <w:spacing w:val="0"/>
      <w:sz w:val="22"/>
    </w:rPr>
  </w:style>
  <w:style w:type="character" w:styleId="Heading121111">
    <w:name w:val="Heading 121111"/>
    <w:link w:val="Heading1211111"/>
    <w:qFormat/>
    <w:rPr>
      <w:rFonts w:ascii="Cambria" w:hAnsi="Cambria" w:asciiTheme="majorAscii" w:hAnsiTheme="majorHAnsi"/>
      <w:b/>
      <w:color w:themeColor="accent1" w:themeShade="bf" w:val="376092"/>
      <w:spacing w:val="0"/>
      <w:sz w:val="28"/>
    </w:rPr>
  </w:style>
  <w:style w:type="character" w:styleId="Contents821111">
    <w:name w:val="Contents 821111"/>
    <w:link w:val="Contents8211111"/>
    <w:qFormat/>
    <w:rPr>
      <w:rFonts w:ascii="XO Thames" w:hAnsi="XO Thames"/>
      <w:color w:val="000000"/>
      <w:spacing w:val="0"/>
      <w:sz w:val="28"/>
    </w:rPr>
  </w:style>
  <w:style w:type="character" w:styleId="Footnote211">
    <w:name w:val="Footnote211"/>
    <w:link w:val="Footnote2111"/>
    <w:qFormat/>
    <w:rPr>
      <w:rFonts w:ascii="XO Thames" w:hAnsi="XO Thames"/>
      <w:color w:val="000000"/>
      <w:spacing w:val="0"/>
      <w:sz w:val="22"/>
    </w:rPr>
  </w:style>
  <w:style w:type="character" w:styleId="NoSpacing111111">
    <w:name w:val="No Spacing111111"/>
    <w:link w:val="NoSpacing1111111"/>
    <w:qFormat/>
    <w:rPr>
      <w:rFonts w:ascii="Calibri" w:hAnsi="Calibri" w:asciiTheme="minorAscii" w:hAnsiTheme="minorHAnsi"/>
      <w:color w:val="000000"/>
      <w:spacing w:val="0"/>
      <w:sz w:val="22"/>
    </w:rPr>
  </w:style>
  <w:style w:type="character" w:styleId="PlainText111111">
    <w:name w:val="Plain Text111111"/>
    <w:link w:val="PlainText1111111"/>
    <w:qFormat/>
    <w:rPr>
      <w:rFonts w:ascii="Calibri" w:hAnsi="Calibri"/>
    </w:rPr>
  </w:style>
  <w:style w:type="character" w:styleId="Contents331">
    <w:name w:val="Contents 331"/>
    <w:link w:val="Contents3311"/>
    <w:qFormat/>
    <w:rPr>
      <w:rFonts w:ascii="XO Thames" w:hAnsi="XO Thames"/>
      <w:color w:val="000000"/>
      <w:spacing w:val="0"/>
      <w:sz w:val="28"/>
    </w:rPr>
  </w:style>
  <w:style w:type="character" w:styleId="Heading121">
    <w:name w:val="Heading 121"/>
    <w:link w:val="Heading1211"/>
    <w:qFormat/>
    <w:rPr>
      <w:rFonts w:ascii="Cambria" w:hAnsi="Cambria" w:asciiTheme="majorAscii" w:hAnsiTheme="majorHAnsi"/>
      <w:b/>
      <w:color w:themeColor="accent1" w:themeShade="bf" w:val="376092"/>
      <w:spacing w:val="0"/>
      <w:sz w:val="28"/>
    </w:rPr>
  </w:style>
  <w:style w:type="character" w:styleId="Caption21">
    <w:name w:val="Caption21"/>
    <w:link w:val="Caption211"/>
    <w:qFormat/>
    <w:rPr>
      <w:rFonts w:ascii="PT Astra Serif" w:hAnsi="PT Astra Serif"/>
      <w:i/>
      <w:color w:val="000000"/>
      <w:spacing w:val="0"/>
      <w:sz w:val="24"/>
    </w:rPr>
  </w:style>
  <w:style w:type="character" w:styleId="Emphasis111111">
    <w:name w:val="Emphasis111111"/>
    <w:basedOn w:val="DefaultParagraphFont111111"/>
    <w:link w:val="Emphasis1111111"/>
    <w:qFormat/>
    <w:rPr>
      <w:i/>
    </w:rPr>
  </w:style>
  <w:style w:type="character" w:styleId="Contents521111">
    <w:name w:val="Contents 521111"/>
    <w:link w:val="Contents5211111"/>
    <w:qFormat/>
    <w:rPr>
      <w:rFonts w:ascii="XO Thames" w:hAnsi="XO Thames"/>
      <w:color w:val="000000"/>
      <w:spacing w:val="0"/>
      <w:sz w:val="28"/>
    </w:rPr>
  </w:style>
  <w:style w:type="character" w:styleId="Contents13111">
    <w:name w:val="Contents 13111"/>
    <w:link w:val="Contents131111"/>
    <w:qFormat/>
    <w:rPr>
      <w:rFonts w:ascii="XO Thames" w:hAnsi="XO Thames"/>
      <w:b/>
      <w:color w:val="000000"/>
      <w:spacing w:val="0"/>
      <w:sz w:val="28"/>
    </w:rPr>
  </w:style>
  <w:style w:type="character" w:styleId="Endnote1111">
    <w:name w:val="Endnote1111"/>
    <w:link w:val="Endnote11111"/>
    <w:qFormat/>
    <w:rPr>
      <w:rFonts w:ascii="XO Thames" w:hAnsi="XO Thames"/>
      <w:color w:val="000000"/>
      <w:spacing w:val="0"/>
      <w:sz w:val="22"/>
    </w:rPr>
  </w:style>
  <w:style w:type="character" w:styleId="Contents33111">
    <w:name w:val="Contents 33111"/>
    <w:link w:val="Contents331111"/>
    <w:qFormat/>
    <w:rPr>
      <w:rFonts w:ascii="XO Thames" w:hAnsi="XO Thames"/>
      <w:color w:val="000000"/>
      <w:spacing w:val="0"/>
      <w:sz w:val="28"/>
    </w:rPr>
  </w:style>
  <w:style w:type="character" w:styleId="Heading1111111">
    <w:name w:val="Heading 1111111"/>
    <w:link w:val="Heading11111111"/>
    <w:qFormat/>
    <w:rPr>
      <w:rFonts w:ascii="Cambria" w:hAnsi="Cambria" w:asciiTheme="majorAscii" w:hAnsiTheme="majorHAnsi"/>
      <w:b/>
      <w:color w:themeColor="accent1" w:themeShade="bf" w:val="376092"/>
      <w:spacing w:val="0"/>
      <w:sz w:val="28"/>
    </w:rPr>
  </w:style>
  <w:style w:type="character" w:styleId="21111112">
    <w:name w:val="Основной текст (2)_111111"/>
    <w:basedOn w:val="DefaultParagraphFont111111"/>
    <w:link w:val="211111113"/>
    <w:qFormat/>
    <w:rPr>
      <w:rFonts w:ascii="Times New Roman" w:hAnsi="Times New Roman"/>
      <w:sz w:val="26"/>
    </w:rPr>
  </w:style>
  <w:style w:type="character" w:styleId="Contents5">
    <w:name w:val="Contents 5"/>
    <w:link w:val="Contents52"/>
    <w:qFormat/>
    <w:rPr>
      <w:rFonts w:ascii="XO Thames" w:hAnsi="XO Thames"/>
      <w:color w:val="000000"/>
      <w:spacing w:val="0"/>
      <w:sz w:val="28"/>
    </w:rPr>
  </w:style>
  <w:style w:type="character" w:styleId="VisitedInternetLink1">
    <w:name w:val="Visited Internet Link1"/>
    <w:basedOn w:val="DefaultParagraphFont21111"/>
    <w:link w:val="VisitedInternetLink11"/>
    <w:qFormat/>
    <w:rPr>
      <w:color w:val="800080"/>
      <w:u w:val="single"/>
    </w:rPr>
  </w:style>
  <w:style w:type="character" w:styleId="Title211">
    <w:name w:val="Title211"/>
    <w:link w:val="Title2111"/>
    <w:qFormat/>
    <w:rPr>
      <w:rFonts w:ascii="Cambria" w:hAnsi="Cambria" w:asciiTheme="majorAscii" w:hAnsiTheme="majorHAnsi"/>
      <w:color w:themeColor="text2" w:themeShade="bf" w:val="17375E"/>
      <w:spacing w:val="5"/>
      <w:sz w:val="52"/>
    </w:rPr>
  </w:style>
  <w:style w:type="character" w:styleId="Contents631">
    <w:name w:val="Contents 631"/>
    <w:link w:val="Contents6311"/>
    <w:qFormat/>
    <w:rPr>
      <w:rFonts w:ascii="XO Thames" w:hAnsi="XO Thames"/>
      <w:color w:val="000000"/>
      <w:spacing w:val="0"/>
      <w:sz w:val="28"/>
    </w:rPr>
  </w:style>
  <w:style w:type="character" w:styleId="ConsPlusTitle111111">
    <w:name w:val="ConsPlusTitle111111"/>
    <w:link w:val="ConsPlusTitle1111111"/>
    <w:qFormat/>
    <w:rPr>
      <w:rFonts w:ascii="Calibri" w:hAnsi="Calibri" w:asciiTheme="minorAscii" w:hAnsiTheme="minorHAnsi"/>
      <w:b/>
      <w:color w:val="000000"/>
      <w:spacing w:val="0"/>
      <w:sz w:val="22"/>
    </w:rPr>
  </w:style>
  <w:style w:type="character" w:styleId="12111">
    <w:name w:val="Указатель1211"/>
    <w:link w:val="12112"/>
    <w:qFormat/>
    <w:rPr>
      <w:rFonts w:ascii="PT Astra Serif" w:hAnsi="PT Astra Serif"/>
    </w:rPr>
  </w:style>
  <w:style w:type="character" w:styleId="Contents43111">
    <w:name w:val="Contents 43111"/>
    <w:link w:val="Contents431111"/>
    <w:qFormat/>
    <w:rPr>
      <w:rFonts w:ascii="XO Thames" w:hAnsi="XO Thames"/>
      <w:color w:val="000000"/>
      <w:spacing w:val="0"/>
      <w:sz w:val="28"/>
    </w:rPr>
  </w:style>
  <w:style w:type="character" w:styleId="5111111">
    <w:name w:val="Заголовок 5 Знак111111"/>
    <w:basedOn w:val="DefaultParagraphFont111111"/>
    <w:link w:val="51111111"/>
    <w:qFormat/>
    <w:rPr>
      <w:rFonts w:ascii="Cambria" w:hAnsi="Cambria" w:asciiTheme="majorAscii" w:hAnsiTheme="majorHAnsi"/>
      <w:color w:themeColor="accent1" w:themeShade="7f" w:val="244061"/>
    </w:rPr>
  </w:style>
  <w:style w:type="character" w:styleId="Heading52">
    <w:name w:val="Heading 52"/>
    <w:qFormat/>
    <w:rPr>
      <w:rFonts w:ascii="Cambria" w:hAnsi="Cambria" w:asciiTheme="majorAscii" w:hAnsiTheme="majorHAnsi"/>
      <w:color w:themeColor="accent1" w:themeShade="7f" w:val="244061"/>
    </w:rPr>
  </w:style>
  <w:style w:type="character" w:styleId="ContentsHeading111">
    <w:name w:val="Contents Heading111"/>
    <w:basedOn w:val="Heading1111"/>
    <w:link w:val="ContentsHeading1111"/>
    <w:qFormat/>
    <w:rPr/>
  </w:style>
  <w:style w:type="character" w:styleId="Contents73111">
    <w:name w:val="Contents 73111"/>
    <w:link w:val="Contents731111"/>
    <w:qFormat/>
    <w:rPr>
      <w:rFonts w:ascii="XO Thames" w:hAnsi="XO Thames"/>
      <w:color w:val="000000"/>
      <w:spacing w:val="0"/>
      <w:sz w:val="28"/>
    </w:rPr>
  </w:style>
  <w:style w:type="character" w:styleId="8111111">
    <w:name w:val="Заголовок 8 Знак111111"/>
    <w:basedOn w:val="DefaultParagraphFont111111"/>
    <w:link w:val="81111111"/>
    <w:qFormat/>
    <w:rPr>
      <w:rFonts w:ascii="Cambria" w:hAnsi="Cambria" w:asciiTheme="majorAscii" w:hAnsiTheme="majorHAnsi"/>
      <w:color w:themeColor="accent1" w:val="4F81BD"/>
      <w:sz w:val="20"/>
    </w:rPr>
  </w:style>
  <w:style w:type="character" w:styleId="Style6">
    <w:name w:val="Символ концевой сноски"/>
    <w:link w:val="16"/>
    <w:qFormat/>
    <w:rPr>
      <w:vertAlign w:val="superscript"/>
    </w:rPr>
  </w:style>
  <w:style w:type="character" w:styleId="EndnoteReference">
    <w:name w:val="Endnote Reference"/>
    <w:rPr>
      <w:vertAlign w:val="superscript"/>
    </w:rPr>
  </w:style>
  <w:style w:type="character" w:styleId="Footer211">
    <w:name w:val="Footer211"/>
    <w:link w:val="Footer2111"/>
    <w:qFormat/>
    <w:rPr>
      <w:rFonts w:ascii="Calibri" w:hAnsi="Calibri" w:asciiTheme="minorAscii" w:hAnsiTheme="minorHAnsi"/>
      <w:color w:val="000000"/>
      <w:spacing w:val="0"/>
      <w:sz w:val="22"/>
    </w:rPr>
  </w:style>
  <w:style w:type="character" w:styleId="11111">
    <w:name w:val="Указатель11111"/>
    <w:link w:val="1111119"/>
    <w:qFormat/>
    <w:rPr>
      <w:rFonts w:ascii="PT Astra Serif" w:hAnsi="PT Astra Serif"/>
    </w:rPr>
  </w:style>
  <w:style w:type="character" w:styleId="FootnoteSymbol111">
    <w:name w:val="Footnote Symbol111"/>
    <w:link w:val="FootnoteSymbol1111"/>
    <w:qFormat/>
    <w:rPr>
      <w:rFonts w:ascii="Calibri" w:hAnsi="Calibri" w:asciiTheme="minorAscii" w:hAnsiTheme="minorHAnsi"/>
      <w:color w:val="000000"/>
      <w:spacing w:val="0"/>
      <w:sz w:val="22"/>
      <w:vertAlign w:val="superscript"/>
    </w:rPr>
  </w:style>
  <w:style w:type="character" w:styleId="IndexHeading1">
    <w:name w:val="Index Heading1"/>
    <w:basedOn w:val="1211111"/>
    <w:qFormat/>
    <w:rPr/>
  </w:style>
  <w:style w:type="character" w:styleId="Subtitle2">
    <w:name w:val="Subtitle2"/>
    <w:link w:val="Subtitle21"/>
    <w:qFormat/>
    <w:rPr>
      <w:rFonts w:ascii="Cambria" w:hAnsi="Cambria" w:asciiTheme="majorAscii" w:hAnsiTheme="majorHAnsi"/>
      <w:i/>
      <w:color w:themeColor="accent1" w:val="4F81BD"/>
      <w:spacing w:val="15"/>
      <w:sz w:val="24"/>
    </w:rPr>
  </w:style>
  <w:style w:type="character" w:styleId="Contents721111">
    <w:name w:val="Contents 721111"/>
    <w:link w:val="Contents7211111"/>
    <w:qFormat/>
    <w:rPr>
      <w:rFonts w:ascii="XO Thames" w:hAnsi="XO Thames"/>
      <w:color w:val="000000"/>
      <w:spacing w:val="0"/>
      <w:sz w:val="28"/>
    </w:rPr>
  </w:style>
  <w:style w:type="character" w:styleId="121111">
    <w:name w:val="Указатель12111"/>
    <w:link w:val="1211121"/>
    <w:qFormat/>
    <w:rPr>
      <w:rFonts w:ascii="PT Astra Serif" w:hAnsi="PT Astra Serif"/>
    </w:rPr>
  </w:style>
  <w:style w:type="character" w:styleId="Heading921111">
    <w:name w:val="Heading 921111"/>
    <w:link w:val="Heading9211111"/>
    <w:qFormat/>
    <w:rPr>
      <w:rFonts w:ascii="Cambria" w:hAnsi="Cambria" w:asciiTheme="majorAscii" w:hAnsiTheme="majorHAnsi"/>
      <w:i/>
      <w:color w:themeColor="text1" w:themeTint="bf" w:val="404040"/>
      <w:spacing w:val="0"/>
      <w:sz w:val="20"/>
    </w:rPr>
  </w:style>
  <w:style w:type="character" w:styleId="ConsPlusTitlePage111111">
    <w:name w:val="ConsPlusTitlePage111111"/>
    <w:link w:val="ConsPlusTitlePage1111111"/>
    <w:qFormat/>
    <w:rPr>
      <w:rFonts w:ascii="Tahoma" w:hAnsi="Tahoma"/>
      <w:color w:val="000000"/>
      <w:spacing w:val="0"/>
      <w:sz w:val="20"/>
    </w:rPr>
  </w:style>
  <w:style w:type="character" w:styleId="Heading311">
    <w:name w:val="Heading 311"/>
    <w:link w:val="Heading3111"/>
    <w:qFormat/>
    <w:rPr>
      <w:rFonts w:ascii="Cambria" w:hAnsi="Cambria" w:asciiTheme="majorAscii" w:hAnsiTheme="majorHAnsi"/>
      <w:b/>
      <w:color w:themeColor="accent1" w:val="4F81BD"/>
      <w:spacing w:val="0"/>
      <w:sz w:val="22"/>
    </w:rPr>
  </w:style>
  <w:style w:type="character" w:styleId="11112">
    <w:name w:val="Символ концевой сноски1111"/>
    <w:link w:val="111113"/>
    <w:qFormat/>
    <w:rPr>
      <w:rFonts w:ascii="Calibri" w:hAnsi="Calibri" w:asciiTheme="minorAscii" w:hAnsiTheme="minorHAnsi"/>
      <w:color w:val="000000"/>
      <w:spacing w:val="0"/>
      <w:sz w:val="22"/>
      <w:vertAlign w:val="superscript"/>
    </w:rPr>
  </w:style>
  <w:style w:type="character" w:styleId="Heading11">
    <w:name w:val="Heading 11"/>
    <w:qFormat/>
    <w:rPr>
      <w:rFonts w:ascii="Cambria" w:hAnsi="Cambria" w:asciiTheme="majorAscii" w:hAnsiTheme="majorHAnsi"/>
      <w:b/>
      <w:color w:themeColor="accent1" w:themeShade="bf" w:val="376092"/>
      <w:sz w:val="28"/>
    </w:rPr>
  </w:style>
  <w:style w:type="character" w:styleId="Footer21111">
    <w:name w:val="Footer21111"/>
    <w:link w:val="Footer211111"/>
    <w:qFormat/>
    <w:rPr>
      <w:rFonts w:ascii="Calibri" w:hAnsi="Calibri" w:asciiTheme="minorAscii" w:hAnsiTheme="minorHAnsi"/>
      <w:color w:val="000000"/>
      <w:spacing w:val="0"/>
      <w:sz w:val="22"/>
    </w:rPr>
  </w:style>
  <w:style w:type="character" w:styleId="Heading621111">
    <w:name w:val="Heading 621111"/>
    <w:link w:val="Heading6211111"/>
    <w:qFormat/>
    <w:rPr>
      <w:rFonts w:ascii="Cambria" w:hAnsi="Cambria" w:asciiTheme="majorAscii" w:hAnsiTheme="majorHAnsi"/>
      <w:i/>
      <w:color w:themeColor="accent1" w:themeShade="7f" w:val="244061"/>
      <w:spacing w:val="0"/>
      <w:sz w:val="22"/>
    </w:rPr>
  </w:style>
  <w:style w:type="character" w:styleId="Internetlink21111">
    <w:name w:val="Internet link21111"/>
    <w:basedOn w:val="DefaultParagraphFont111111"/>
    <w:link w:val="Internetlink211111"/>
    <w:qFormat/>
    <w:rPr>
      <w:color w:val="0000FF"/>
      <w:u w:val="single"/>
    </w:rPr>
  </w:style>
  <w:style w:type="character" w:styleId="PlaceholderText111111">
    <w:name w:val="Placeholder Text111111"/>
    <w:basedOn w:val="DefaultParagraphFont111111"/>
    <w:link w:val="PlaceholderText1111111"/>
    <w:qFormat/>
    <w:rPr>
      <w:color w:val="808080"/>
    </w:rPr>
  </w:style>
  <w:style w:type="character" w:styleId="FootnoteSymbol11111">
    <w:name w:val="Footnote Symbol11111"/>
    <w:link w:val="FootnoteSymbol111111"/>
    <w:qFormat/>
    <w:rPr>
      <w:rFonts w:ascii="Calibri" w:hAnsi="Calibri" w:asciiTheme="minorAscii" w:hAnsiTheme="minorHAnsi"/>
      <w:color w:val="000000"/>
      <w:spacing w:val="0"/>
      <w:sz w:val="22"/>
      <w:vertAlign w:val="superscript"/>
    </w:rPr>
  </w:style>
  <w:style w:type="character" w:styleId="Contents421111">
    <w:name w:val="Contents 421111"/>
    <w:link w:val="Contents4211111"/>
    <w:qFormat/>
    <w:rPr>
      <w:rFonts w:ascii="XO Thames" w:hAnsi="XO Thames"/>
      <w:color w:val="000000"/>
      <w:spacing w:val="0"/>
      <w:sz w:val="28"/>
    </w:rPr>
  </w:style>
  <w:style w:type="character" w:styleId="Heading61111">
    <w:name w:val="Heading 61111"/>
    <w:link w:val="Heading611111"/>
    <w:qFormat/>
    <w:rPr>
      <w:rFonts w:ascii="Cambria" w:hAnsi="Cambria" w:asciiTheme="majorAscii" w:hAnsiTheme="majorHAnsi"/>
      <w:i/>
      <w:color w:themeColor="accent1" w:themeShade="7f" w:val="244061"/>
      <w:spacing w:val="0"/>
      <w:sz w:val="22"/>
    </w:rPr>
  </w:style>
  <w:style w:type="character" w:styleId="Heading21111">
    <w:name w:val="Heading 21111"/>
    <w:link w:val="Heading211111"/>
    <w:qFormat/>
    <w:rPr>
      <w:rFonts w:ascii="Cambria" w:hAnsi="Cambria" w:asciiTheme="majorAscii" w:hAnsiTheme="majorHAnsi"/>
      <w:b/>
      <w:color w:themeColor="accent1" w:val="4F81BD"/>
      <w:spacing w:val="0"/>
      <w:sz w:val="26"/>
    </w:rPr>
  </w:style>
  <w:style w:type="character" w:styleId="Heading41">
    <w:name w:val="Heading 41"/>
    <w:link w:val="Heading411"/>
    <w:qFormat/>
    <w:rPr>
      <w:rFonts w:ascii="Cambria" w:hAnsi="Cambria" w:asciiTheme="majorAscii" w:hAnsiTheme="majorHAnsi"/>
      <w:b/>
      <w:i/>
      <w:color w:themeColor="accent1" w:val="4F81BD"/>
    </w:rPr>
  </w:style>
  <w:style w:type="character" w:styleId="Contents7211">
    <w:name w:val="Contents 7211"/>
    <w:link w:val="Contents72111"/>
    <w:qFormat/>
    <w:rPr>
      <w:rFonts w:ascii="XO Thames" w:hAnsi="XO Thames"/>
      <w:color w:val="000000"/>
      <w:spacing w:val="0"/>
      <w:sz w:val="28"/>
    </w:rPr>
  </w:style>
  <w:style w:type="character" w:styleId="Hyperlink">
    <w:name w:val="Hyperlink"/>
    <w:basedOn w:val="DefaultParagraphFont21111"/>
    <w:rPr>
      <w:color w:val="0000FF"/>
      <w:u w:val="single"/>
    </w:rPr>
  </w:style>
  <w:style w:type="character" w:styleId="Footnote">
    <w:name w:val="Footnote"/>
    <w:link w:val="Footnote1"/>
    <w:qFormat/>
    <w:rPr>
      <w:rFonts w:ascii="XO Thames" w:hAnsi="XO Thames"/>
      <w:sz w:val="22"/>
    </w:rPr>
  </w:style>
  <w:style w:type="character" w:styleId="Heading82">
    <w:name w:val="Heading 82"/>
    <w:qFormat/>
    <w:rPr>
      <w:rFonts w:ascii="Cambria" w:hAnsi="Cambria" w:asciiTheme="majorAscii" w:hAnsiTheme="majorHAnsi"/>
      <w:color w:themeColor="accent1" w:val="4F81BD"/>
      <w:sz w:val="20"/>
    </w:rPr>
  </w:style>
  <w:style w:type="character" w:styleId="Endnote2">
    <w:name w:val="Endnote2"/>
    <w:link w:val="Endnote21"/>
    <w:qFormat/>
    <w:rPr>
      <w:rFonts w:ascii="XO Thames" w:hAnsi="XO Thames"/>
      <w:color w:val="000000"/>
      <w:spacing w:val="0"/>
      <w:sz w:val="22"/>
    </w:rPr>
  </w:style>
  <w:style w:type="character" w:styleId="Contents4211">
    <w:name w:val="Contents 4211"/>
    <w:link w:val="Contents42111"/>
    <w:qFormat/>
    <w:rPr>
      <w:rFonts w:ascii="XO Thames" w:hAnsi="XO Thames"/>
      <w:color w:val="000000"/>
      <w:spacing w:val="0"/>
      <w:sz w:val="28"/>
    </w:rPr>
  </w:style>
  <w:style w:type="character" w:styleId="Textbody1">
    <w:name w:val="Text body1"/>
    <w:qFormat/>
    <w:rPr/>
  </w:style>
  <w:style w:type="character" w:styleId="Header11111">
    <w:name w:val="Header11111"/>
    <w:link w:val="Header111111"/>
    <w:qFormat/>
    <w:rPr>
      <w:rFonts w:ascii="Calibri" w:hAnsi="Calibri" w:asciiTheme="minorAscii" w:hAnsiTheme="minorHAnsi"/>
      <w:color w:val="000000"/>
      <w:spacing w:val="0"/>
      <w:sz w:val="22"/>
    </w:rPr>
  </w:style>
  <w:style w:type="character" w:styleId="Style7">
    <w:name w:val="Колонтитул"/>
    <w:link w:val="14"/>
    <w:qFormat/>
    <w:rPr>
      <w:rFonts w:ascii="XO Thames" w:hAnsi="XO Thames"/>
      <w:color w:val="000000"/>
      <w:spacing w:val="0"/>
      <w:sz w:val="28"/>
    </w:rPr>
  </w:style>
  <w:style w:type="character" w:styleId="Contents11">
    <w:name w:val="Contents 11"/>
    <w:qFormat/>
    <w:rPr>
      <w:rFonts w:ascii="XO Thames" w:hAnsi="XO Thames"/>
      <w:b/>
      <w:color w:val="000000"/>
      <w:spacing w:val="0"/>
      <w:sz w:val="28"/>
    </w:rPr>
  </w:style>
  <w:style w:type="character" w:styleId="1111115">
    <w:name w:val="Название Знак111111"/>
    <w:basedOn w:val="DefaultParagraphFont111111"/>
    <w:link w:val="11111118"/>
    <w:qFormat/>
    <w:rPr>
      <w:rFonts w:ascii="Cambria" w:hAnsi="Cambria" w:asciiTheme="majorAscii" w:hAnsiTheme="majorHAnsi"/>
      <w:color w:themeColor="text2" w:themeShade="bf" w:val="17375E"/>
      <w:spacing w:val="5"/>
      <w:sz w:val="52"/>
    </w:rPr>
  </w:style>
  <w:style w:type="character" w:styleId="Textbody21111">
    <w:name w:val="Text body21111"/>
    <w:link w:val="Textbody211111"/>
    <w:qFormat/>
    <w:rPr>
      <w:rFonts w:ascii="Calibri" w:hAnsi="Calibri" w:asciiTheme="minorAscii" w:hAnsiTheme="minorHAnsi"/>
      <w:color w:val="000000"/>
      <w:spacing w:val="0"/>
      <w:sz w:val="22"/>
    </w:rPr>
  </w:style>
  <w:style w:type="character" w:styleId="Indexheading1211111">
    <w:name w:val="index heading1211111"/>
    <w:basedOn w:val="11111111"/>
    <w:link w:val="Indexheading12111111"/>
    <w:qFormat/>
    <w:rPr/>
  </w:style>
  <w:style w:type="character" w:styleId="Contents8111">
    <w:name w:val="Contents 8111"/>
    <w:link w:val="Contents81111"/>
    <w:qFormat/>
    <w:rPr>
      <w:rFonts w:ascii="XO Thames" w:hAnsi="XO Thames"/>
      <w:color w:val="000000"/>
      <w:spacing w:val="0"/>
      <w:sz w:val="28"/>
    </w:rPr>
  </w:style>
  <w:style w:type="character" w:styleId="Emphasis1111">
    <w:name w:val="Emphasis1111"/>
    <w:basedOn w:val="DefaultParagraphFont21111"/>
    <w:link w:val="Emphasis11111"/>
    <w:qFormat/>
    <w:rPr>
      <w:i/>
    </w:rPr>
  </w:style>
  <w:style w:type="character" w:styleId="HeaderandFooter">
    <w:name w:val="Header and Footer"/>
    <w:qFormat/>
    <w:rPr>
      <w:rFonts w:ascii="XO Thames" w:hAnsi="XO Thames"/>
      <w:sz w:val="28"/>
    </w:rPr>
  </w:style>
  <w:style w:type="character" w:styleId="Heading2211">
    <w:name w:val="Heading 2211"/>
    <w:link w:val="Heading22111"/>
    <w:qFormat/>
    <w:rPr>
      <w:rFonts w:ascii="Cambria" w:hAnsi="Cambria" w:asciiTheme="majorAscii" w:hAnsiTheme="majorHAnsi"/>
      <w:b/>
      <w:color w:themeColor="accent1" w:val="4F81BD"/>
      <w:spacing w:val="0"/>
      <w:sz w:val="26"/>
    </w:rPr>
  </w:style>
  <w:style w:type="character" w:styleId="Heading2111111">
    <w:name w:val="Heading 2111111"/>
    <w:link w:val="Heading21111111"/>
    <w:qFormat/>
    <w:rPr>
      <w:rFonts w:ascii="Cambria" w:hAnsi="Cambria" w:asciiTheme="majorAscii" w:hAnsiTheme="majorHAnsi"/>
      <w:b/>
      <w:color w:themeColor="accent1" w:val="4F81BD"/>
      <w:spacing w:val="0"/>
      <w:sz w:val="26"/>
    </w:rPr>
  </w:style>
  <w:style w:type="character" w:styleId="Indexheading211111">
    <w:name w:val="index heading211111"/>
    <w:basedOn w:val="11111111"/>
    <w:link w:val="Indexheading2111111"/>
    <w:qFormat/>
    <w:rPr/>
  </w:style>
  <w:style w:type="character" w:styleId="Heading221111">
    <w:name w:val="Heading 221111"/>
    <w:link w:val="Heading2211111"/>
    <w:qFormat/>
    <w:rPr>
      <w:rFonts w:ascii="Cambria" w:hAnsi="Cambria" w:asciiTheme="majorAscii" w:hAnsiTheme="majorHAnsi"/>
      <w:b/>
      <w:color w:themeColor="accent1" w:val="4F81BD"/>
      <w:spacing w:val="0"/>
      <w:sz w:val="26"/>
    </w:rPr>
  </w:style>
  <w:style w:type="character" w:styleId="Heading111">
    <w:name w:val="Heading 111"/>
    <w:link w:val="Heading112"/>
    <w:qFormat/>
    <w:rPr>
      <w:rFonts w:ascii="Cambria" w:hAnsi="Cambria" w:asciiTheme="majorAscii" w:hAnsiTheme="majorHAnsi"/>
      <w:b/>
      <w:color w:themeColor="accent1" w:themeShade="bf" w:val="376092"/>
      <w:sz w:val="28"/>
    </w:rPr>
  </w:style>
  <w:style w:type="character" w:styleId="Contents3211">
    <w:name w:val="Contents 3211"/>
    <w:link w:val="Contents32111"/>
    <w:qFormat/>
    <w:rPr>
      <w:rFonts w:ascii="XO Thames" w:hAnsi="XO Thames"/>
      <w:color w:val="000000"/>
      <w:spacing w:val="0"/>
      <w:sz w:val="28"/>
    </w:rPr>
  </w:style>
  <w:style w:type="character" w:styleId="1121111">
    <w:name w:val="Заголовок1121111"/>
    <w:link w:val="112111111"/>
    <w:qFormat/>
    <w:rPr>
      <w:rFonts w:ascii="PT Astra Serif" w:hAnsi="PT Astra Serif"/>
      <w:sz w:val="28"/>
    </w:rPr>
  </w:style>
  <w:style w:type="character" w:styleId="Heading513111">
    <w:name w:val="Heading 513111"/>
    <w:link w:val="Heading5131111"/>
    <w:qFormat/>
    <w:rPr>
      <w:rFonts w:ascii="Cambria" w:hAnsi="Cambria" w:asciiTheme="majorAscii" w:hAnsiTheme="majorHAnsi"/>
      <w:color w:themeColor="accent1" w:themeShade="7f" w:val="244061"/>
      <w:spacing w:val="0"/>
      <w:sz w:val="22"/>
    </w:rPr>
  </w:style>
  <w:style w:type="character" w:styleId="Heading821">
    <w:name w:val="Heading 821"/>
    <w:link w:val="Heading8211"/>
    <w:qFormat/>
    <w:rPr>
      <w:rFonts w:ascii="Cambria" w:hAnsi="Cambria" w:asciiTheme="majorAscii" w:hAnsiTheme="majorHAnsi"/>
      <w:color w:themeColor="accent1" w:val="4F81BD"/>
      <w:spacing w:val="0"/>
      <w:sz w:val="20"/>
    </w:rPr>
  </w:style>
  <w:style w:type="character" w:styleId="Heading412">
    <w:name w:val="Heading 412"/>
    <w:link w:val="Heading4121"/>
    <w:qFormat/>
    <w:rPr>
      <w:rFonts w:ascii="Cambria" w:hAnsi="Cambria" w:asciiTheme="majorAscii" w:hAnsiTheme="majorHAnsi"/>
      <w:b/>
      <w:i/>
      <w:color w:themeColor="accent1" w:val="4F81BD"/>
      <w:spacing w:val="0"/>
      <w:sz w:val="22"/>
    </w:rPr>
  </w:style>
  <w:style w:type="character" w:styleId="Heading6211">
    <w:name w:val="Heading 6211"/>
    <w:link w:val="Heading62111"/>
    <w:qFormat/>
    <w:rPr>
      <w:rFonts w:ascii="Cambria" w:hAnsi="Cambria" w:asciiTheme="majorAscii" w:hAnsiTheme="majorHAnsi"/>
      <w:i/>
      <w:color w:themeColor="accent1" w:themeShade="7f" w:val="244061"/>
      <w:spacing w:val="0"/>
      <w:sz w:val="22"/>
    </w:rPr>
  </w:style>
  <w:style w:type="character" w:styleId="EndnoteSymbol11111">
    <w:name w:val="Endnote Symbol11111"/>
    <w:link w:val="EndnoteSymbol111111"/>
    <w:qFormat/>
    <w:rPr>
      <w:rFonts w:ascii="Calibri" w:hAnsi="Calibri" w:asciiTheme="minorAscii" w:hAnsiTheme="minorHAnsi"/>
      <w:color w:val="000000"/>
      <w:spacing w:val="0"/>
      <w:sz w:val="22"/>
      <w:vertAlign w:val="superscript"/>
    </w:rPr>
  </w:style>
  <w:style w:type="character" w:styleId="Title1">
    <w:name w:val="Title1"/>
    <w:link w:val="Title11"/>
    <w:qFormat/>
    <w:rPr>
      <w:rFonts w:ascii="Cambria" w:hAnsi="Cambria" w:asciiTheme="majorAscii" w:hAnsiTheme="majorHAnsi"/>
      <w:color w:themeColor="text2" w:themeShade="bf" w:val="17375E"/>
      <w:spacing w:val="5"/>
      <w:sz w:val="52"/>
    </w:rPr>
  </w:style>
  <w:style w:type="character" w:styleId="StrongEmphasis21111">
    <w:name w:val="Strong Emphasis21111"/>
    <w:basedOn w:val="DefaultParagraphFont21111"/>
    <w:link w:val="StrongEmphasis211111"/>
    <w:qFormat/>
    <w:rPr>
      <w:b/>
    </w:rPr>
  </w:style>
  <w:style w:type="character" w:styleId="9111111">
    <w:name w:val="Заголовок 9 Знак111111"/>
    <w:basedOn w:val="DefaultParagraphFont111111"/>
    <w:link w:val="91111111"/>
    <w:qFormat/>
    <w:rPr>
      <w:rFonts w:ascii="Cambria" w:hAnsi="Cambria" w:asciiTheme="majorAscii" w:hAnsiTheme="majorHAnsi"/>
      <w:i/>
      <w:color w:themeColor="text1" w:themeTint="bf" w:val="404040"/>
      <w:sz w:val="20"/>
    </w:rPr>
  </w:style>
  <w:style w:type="character" w:styleId="12121">
    <w:name w:val="Заголовок12121"/>
    <w:link w:val="121211"/>
    <w:qFormat/>
    <w:rPr>
      <w:rFonts w:ascii="PT Astra Serif" w:hAnsi="PT Astra Serif"/>
      <w:sz w:val="28"/>
    </w:rPr>
  </w:style>
  <w:style w:type="character" w:styleId="Textbody1111">
    <w:name w:val="Text body1111"/>
    <w:link w:val="Textbody11111"/>
    <w:qFormat/>
    <w:rPr>
      <w:rFonts w:ascii="Calibri" w:hAnsi="Calibri" w:asciiTheme="minorAscii" w:hAnsiTheme="minorHAnsi"/>
      <w:color w:val="000000"/>
      <w:spacing w:val="0"/>
      <w:sz w:val="22"/>
    </w:rPr>
  </w:style>
  <w:style w:type="character" w:styleId="ListParagraph111111">
    <w:name w:val="List Paragraph111111"/>
    <w:link w:val="ListParagraph1111111"/>
    <w:qFormat/>
    <w:rPr/>
  </w:style>
  <w:style w:type="character" w:styleId="Style8">
    <w:name w:val="Заголовок"/>
    <w:link w:val="12122"/>
    <w:qFormat/>
    <w:rPr>
      <w:rFonts w:ascii="PT Astra Serif" w:hAnsi="PT Astra Serif"/>
      <w:sz w:val="28"/>
    </w:rPr>
  </w:style>
  <w:style w:type="character" w:styleId="IndexHeading11111">
    <w:name w:val="Index Heading11111"/>
    <w:basedOn w:val="1211111"/>
    <w:link w:val="IndexHeading111111"/>
    <w:qFormat/>
    <w:rPr/>
  </w:style>
  <w:style w:type="character" w:styleId="Emphasis21111">
    <w:name w:val="Emphasis21111"/>
    <w:basedOn w:val="DefaultParagraphFont21111"/>
    <w:link w:val="Emphasis211111"/>
    <w:qFormat/>
    <w:rPr>
      <w:i/>
    </w:rPr>
  </w:style>
  <w:style w:type="character" w:styleId="11113">
    <w:name w:val="Символ сноски1111"/>
    <w:link w:val="111114"/>
    <w:qFormat/>
    <w:rPr>
      <w:rFonts w:ascii="Calibri" w:hAnsi="Calibri" w:asciiTheme="minorAscii" w:hAnsiTheme="minorHAnsi"/>
      <w:color w:val="000000"/>
      <w:spacing w:val="0"/>
      <w:sz w:val="22"/>
      <w:vertAlign w:val="superscript"/>
    </w:rPr>
  </w:style>
  <w:style w:type="character" w:styleId="Contents9">
    <w:name w:val="Contents 9"/>
    <w:qFormat/>
    <w:rPr>
      <w:rFonts w:ascii="XO Thames" w:hAnsi="XO Thames"/>
      <w:color w:val="000000"/>
      <w:spacing w:val="0"/>
      <w:sz w:val="28"/>
    </w:rPr>
  </w:style>
  <w:style w:type="character" w:styleId="Heading3121111">
    <w:name w:val="Heading 3121111"/>
    <w:link w:val="Heading31211111"/>
    <w:qFormat/>
    <w:rPr>
      <w:rFonts w:ascii="Cambria" w:hAnsi="Cambria" w:asciiTheme="majorAscii" w:hAnsiTheme="majorHAnsi"/>
      <w:b/>
      <w:color w:themeColor="accent1" w:val="4F81BD"/>
      <w:spacing w:val="0"/>
      <w:sz w:val="22"/>
    </w:rPr>
  </w:style>
  <w:style w:type="character" w:styleId="Footnote111111">
    <w:name w:val="Footnote111111"/>
    <w:link w:val="Footnote1111111"/>
    <w:qFormat/>
    <w:rPr>
      <w:sz w:val="20"/>
    </w:rPr>
  </w:style>
  <w:style w:type="character" w:styleId="1111116">
    <w:name w:val="Текст сноски Знак111111"/>
    <w:basedOn w:val="DefaultParagraphFont111111"/>
    <w:link w:val="11111119"/>
    <w:qFormat/>
    <w:rPr>
      <w:sz w:val="20"/>
    </w:rPr>
  </w:style>
  <w:style w:type="character" w:styleId="Subtitle111111">
    <w:name w:val="Subtitle111111"/>
    <w:link w:val="Subtitle1111111"/>
    <w:qFormat/>
    <w:rPr>
      <w:rFonts w:ascii="Cambria" w:hAnsi="Cambria" w:asciiTheme="majorAscii" w:hAnsiTheme="majorHAnsi"/>
      <w:i/>
      <w:color w:themeColor="accent1" w:val="4F81BD"/>
      <w:spacing w:val="15"/>
      <w:sz w:val="24"/>
    </w:rPr>
  </w:style>
  <w:style w:type="character" w:styleId="Heading313111">
    <w:name w:val="Heading 313111"/>
    <w:link w:val="Heading3131111"/>
    <w:qFormat/>
    <w:rPr>
      <w:rFonts w:ascii="Cambria" w:hAnsi="Cambria" w:asciiTheme="majorAscii" w:hAnsiTheme="majorHAnsi"/>
      <w:b/>
      <w:color w:themeColor="accent1" w:val="4F81BD"/>
      <w:spacing w:val="0"/>
      <w:sz w:val="22"/>
    </w:rPr>
  </w:style>
  <w:style w:type="character" w:styleId="11211111">
    <w:name w:val="Указатель1121111"/>
    <w:link w:val="112111112"/>
    <w:qFormat/>
    <w:rPr>
      <w:rFonts w:ascii="PT Astra Serif" w:hAnsi="PT Astra Serif"/>
    </w:rPr>
  </w:style>
  <w:style w:type="character" w:styleId="Contents431">
    <w:name w:val="Contents 431"/>
    <w:link w:val="Contents4311"/>
    <w:qFormat/>
    <w:rPr>
      <w:rFonts w:ascii="XO Thames" w:hAnsi="XO Thames"/>
      <w:color w:val="000000"/>
      <w:spacing w:val="0"/>
      <w:sz w:val="28"/>
    </w:rPr>
  </w:style>
  <w:style w:type="character" w:styleId="Xl67111111">
    <w:name w:val="xl67111111"/>
    <w:link w:val="Xl671111111"/>
    <w:qFormat/>
    <w:rPr>
      <w:rFonts w:ascii="Times New Roman" w:hAnsi="Times New Roman"/>
      <w:sz w:val="24"/>
    </w:rPr>
  </w:style>
  <w:style w:type="character" w:styleId="IndexHeading11">
    <w:name w:val="Index Heading11"/>
    <w:basedOn w:val="1211111"/>
    <w:link w:val="IndexHeading12"/>
    <w:qFormat/>
    <w:rPr/>
  </w:style>
  <w:style w:type="character" w:styleId="Internetlink111">
    <w:name w:val="Internet link111"/>
    <w:basedOn w:val="DefaultParagraphFont21111"/>
    <w:link w:val="Internetlink1111"/>
    <w:qFormat/>
    <w:rPr>
      <w:color w:val="0000FF"/>
      <w:u w:val="single"/>
    </w:rPr>
  </w:style>
  <w:style w:type="character" w:styleId="Xl66111111">
    <w:name w:val="xl66111111"/>
    <w:link w:val="Xl661111111"/>
    <w:qFormat/>
    <w:rPr>
      <w:rFonts w:ascii="Times New Roman" w:hAnsi="Times New Roman"/>
      <w:sz w:val="24"/>
    </w:rPr>
  </w:style>
  <w:style w:type="character" w:styleId="Contents61">
    <w:name w:val="Contents 61"/>
    <w:link w:val="Contents63"/>
    <w:qFormat/>
    <w:rPr>
      <w:rFonts w:ascii="XO Thames" w:hAnsi="XO Thames"/>
      <w:color w:val="000000"/>
      <w:spacing w:val="0"/>
      <w:sz w:val="28"/>
    </w:rPr>
  </w:style>
  <w:style w:type="character" w:styleId="Contents9211">
    <w:name w:val="Contents 9211"/>
    <w:link w:val="Contents92111"/>
    <w:qFormat/>
    <w:rPr>
      <w:rFonts w:ascii="XO Thames" w:hAnsi="XO Thames"/>
      <w:color w:val="000000"/>
      <w:spacing w:val="0"/>
      <w:sz w:val="28"/>
    </w:rPr>
  </w:style>
  <w:style w:type="character" w:styleId="SubtleReference111111">
    <w:name w:val="Subtle Reference111111"/>
    <w:basedOn w:val="DefaultParagraphFont111111"/>
    <w:link w:val="SubtleReference1111111"/>
    <w:qFormat/>
    <w:rPr>
      <w:smallCaps/>
      <w:color w:themeColor="accent2" w:val="C0504D"/>
      <w:u w:val="single"/>
    </w:rPr>
  </w:style>
  <w:style w:type="character" w:styleId="Contents63111">
    <w:name w:val="Contents 63111"/>
    <w:link w:val="Contents631111"/>
    <w:qFormat/>
    <w:rPr>
      <w:rFonts w:ascii="XO Thames" w:hAnsi="XO Thames"/>
      <w:color w:val="000000"/>
      <w:spacing w:val="0"/>
      <w:sz w:val="28"/>
    </w:rPr>
  </w:style>
  <w:style w:type="character" w:styleId="VisitedInternetLink11111">
    <w:name w:val="Visited Internet Link11111"/>
    <w:basedOn w:val="DefaultParagraphFont111111"/>
    <w:link w:val="VisitedInternetLink111111"/>
    <w:qFormat/>
    <w:rPr>
      <w:color w:val="800080"/>
      <w:u w:val="single"/>
    </w:rPr>
  </w:style>
  <w:style w:type="character" w:styleId="Footnote1111">
    <w:name w:val="Footnote1111"/>
    <w:link w:val="Footnote11111"/>
    <w:qFormat/>
    <w:rPr>
      <w:rFonts w:ascii="XO Thames" w:hAnsi="XO Thames"/>
      <w:color w:val="000000"/>
      <w:spacing w:val="0"/>
      <w:sz w:val="22"/>
    </w:rPr>
  </w:style>
  <w:style w:type="character" w:styleId="Contents2211">
    <w:name w:val="Contents 2211"/>
    <w:link w:val="Contents22111"/>
    <w:qFormat/>
    <w:rPr>
      <w:rFonts w:ascii="XO Thames" w:hAnsi="XO Thames"/>
      <w:color w:val="000000"/>
      <w:spacing w:val="0"/>
      <w:sz w:val="28"/>
    </w:rPr>
  </w:style>
  <w:style w:type="character" w:styleId="VisitedInternetLink111">
    <w:name w:val="Visited Internet Link111"/>
    <w:basedOn w:val="DefaultParagraphFont21111"/>
    <w:link w:val="VisitedInternetLink1111"/>
    <w:qFormat/>
    <w:rPr>
      <w:color w:val="800080"/>
      <w:u w:val="single"/>
    </w:rPr>
  </w:style>
  <w:style w:type="character" w:styleId="Caption12111">
    <w:name w:val="Caption12111"/>
    <w:link w:val="Caption121111"/>
    <w:qFormat/>
    <w:rPr>
      <w:rFonts w:ascii="PT Astra Serif" w:hAnsi="PT Astra Serif"/>
      <w:i/>
      <w:color w:val="000000"/>
      <w:spacing w:val="0"/>
      <w:sz w:val="24"/>
    </w:rPr>
  </w:style>
  <w:style w:type="character" w:styleId="Heading5121111">
    <w:name w:val="Heading 5121111"/>
    <w:link w:val="Heading51211111"/>
    <w:qFormat/>
    <w:rPr>
      <w:rFonts w:ascii="Cambria" w:hAnsi="Cambria" w:asciiTheme="majorAscii" w:hAnsiTheme="majorHAnsi"/>
      <w:color w:themeColor="accent1" w:themeShade="7f" w:val="244061"/>
      <w:spacing w:val="0"/>
      <w:sz w:val="22"/>
    </w:rPr>
  </w:style>
  <w:style w:type="character" w:styleId="Contents8">
    <w:name w:val="Contents 8"/>
    <w:qFormat/>
    <w:rPr>
      <w:rFonts w:ascii="XO Thames" w:hAnsi="XO Thames"/>
      <w:color w:val="000000"/>
      <w:spacing w:val="0"/>
      <w:sz w:val="28"/>
    </w:rPr>
  </w:style>
  <w:style w:type="character" w:styleId="Caption1211111">
    <w:name w:val="caption1211111"/>
    <w:link w:val="Caption12111111"/>
    <w:qFormat/>
    <w:rPr>
      <w:rFonts w:ascii="PT Astra Serif" w:hAnsi="PT Astra Serif"/>
      <w:i/>
      <w:sz w:val="24"/>
    </w:rPr>
  </w:style>
  <w:style w:type="character" w:styleId="Footer12">
    <w:name w:val="Footer12"/>
    <w:link w:val="Footer121"/>
    <w:qFormat/>
    <w:rPr>
      <w:rFonts w:ascii="Calibri" w:hAnsi="Calibri" w:asciiTheme="minorAscii" w:hAnsiTheme="minorHAnsi"/>
      <w:color w:val="000000"/>
      <w:spacing w:val="0"/>
      <w:sz w:val="22"/>
    </w:rPr>
  </w:style>
  <w:style w:type="character" w:styleId="Contents53111">
    <w:name w:val="Contents 53111"/>
    <w:link w:val="Contents531111"/>
    <w:qFormat/>
    <w:rPr>
      <w:rFonts w:ascii="XO Thames" w:hAnsi="XO Thames"/>
      <w:color w:val="000000"/>
      <w:spacing w:val="0"/>
      <w:sz w:val="28"/>
    </w:rPr>
  </w:style>
  <w:style w:type="character" w:styleId="Caption211111">
    <w:name w:val="caption211111"/>
    <w:link w:val="Caption2111111"/>
    <w:qFormat/>
    <w:rPr>
      <w:rFonts w:ascii="PT Astra Serif" w:hAnsi="PT Astra Serif"/>
      <w:i/>
      <w:sz w:val="24"/>
    </w:rPr>
  </w:style>
  <w:style w:type="character" w:styleId="Contents23111">
    <w:name w:val="Contents 23111"/>
    <w:link w:val="Contents231111"/>
    <w:qFormat/>
    <w:rPr>
      <w:rFonts w:ascii="XO Thames" w:hAnsi="XO Thames"/>
      <w:color w:val="000000"/>
      <w:spacing w:val="0"/>
      <w:sz w:val="28"/>
    </w:rPr>
  </w:style>
  <w:style w:type="character" w:styleId="112">
    <w:name w:val="Колонтитул11"/>
    <w:link w:val="1115"/>
    <w:qFormat/>
    <w:rPr>
      <w:rFonts w:ascii="XO Thames" w:hAnsi="XO Thames"/>
      <w:color w:val="000000"/>
      <w:spacing w:val="0"/>
      <w:sz w:val="28"/>
    </w:rPr>
  </w:style>
  <w:style w:type="character" w:styleId="Caption1311">
    <w:name w:val="Caption1311"/>
    <w:link w:val="Caption13111"/>
    <w:qFormat/>
    <w:rPr>
      <w:rFonts w:ascii="PT Astra Serif" w:hAnsi="PT Astra Serif"/>
      <w:i/>
      <w:color w:val="000000"/>
      <w:spacing w:val="0"/>
      <w:sz w:val="24"/>
    </w:rPr>
  </w:style>
  <w:style w:type="character" w:styleId="ContentsHeading1">
    <w:name w:val="Contents Heading1"/>
    <w:basedOn w:val="Heading11"/>
    <w:qFormat/>
    <w:rPr/>
  </w:style>
  <w:style w:type="character" w:styleId="Heading3131">
    <w:name w:val="Heading 3131"/>
    <w:link w:val="Heading31311"/>
    <w:qFormat/>
    <w:rPr>
      <w:rFonts w:ascii="Cambria" w:hAnsi="Cambria" w:asciiTheme="majorAscii" w:hAnsiTheme="majorHAnsi"/>
      <w:b/>
      <w:color w:themeColor="accent1" w:val="4F81BD"/>
      <w:spacing w:val="0"/>
      <w:sz w:val="22"/>
    </w:rPr>
  </w:style>
  <w:style w:type="character" w:styleId="1111117">
    <w:name w:val="Символ концевой сноски111111"/>
    <w:link w:val="111111110"/>
    <w:qFormat/>
    <w:rPr>
      <w:rFonts w:ascii="Calibri" w:hAnsi="Calibri" w:asciiTheme="minorAscii" w:hAnsiTheme="minorHAnsi"/>
      <w:color w:val="000000"/>
      <w:spacing w:val="0"/>
      <w:sz w:val="22"/>
      <w:vertAlign w:val="superscript"/>
    </w:rPr>
  </w:style>
  <w:style w:type="character" w:styleId="Heading32">
    <w:name w:val="Heading 32"/>
    <w:link w:val="Heading321"/>
    <w:qFormat/>
    <w:rPr>
      <w:rFonts w:ascii="Cambria" w:hAnsi="Cambria" w:asciiTheme="majorAscii" w:hAnsiTheme="majorHAnsi"/>
      <w:b/>
      <w:color w:themeColor="accent1" w:val="4F81BD"/>
    </w:rPr>
  </w:style>
  <w:style w:type="character" w:styleId="11114">
    <w:name w:val="Заголовок1111"/>
    <w:link w:val="111115"/>
    <w:qFormat/>
    <w:rPr>
      <w:rFonts w:ascii="PT Astra Serif" w:hAnsi="PT Astra Serif"/>
      <w:sz w:val="28"/>
    </w:rPr>
  </w:style>
  <w:style w:type="character" w:styleId="11111112">
    <w:name w:val="Заголовок 1 Знак111111"/>
    <w:basedOn w:val="DefaultParagraphFont111111"/>
    <w:link w:val="111111112"/>
    <w:qFormat/>
    <w:rPr>
      <w:rFonts w:ascii="Cambria" w:hAnsi="Cambria" w:asciiTheme="majorAscii" w:hAnsiTheme="majorHAnsi"/>
      <w:b/>
      <w:color w:themeColor="accent1" w:themeShade="bf" w:val="376092"/>
      <w:sz w:val="28"/>
    </w:rPr>
  </w:style>
  <w:style w:type="character" w:styleId="List12">
    <w:name w:val="List12"/>
    <w:basedOn w:val="Textbody3"/>
    <w:link w:val="List121"/>
    <w:qFormat/>
    <w:rPr>
      <w:rFonts w:ascii="PT Astra Serif" w:hAnsi="PT Astra Serif"/>
    </w:rPr>
  </w:style>
  <w:style w:type="character" w:styleId="Footnote2">
    <w:name w:val="Footnote2"/>
    <w:link w:val="Footnote21"/>
    <w:qFormat/>
    <w:rPr>
      <w:rFonts w:ascii="XO Thames" w:hAnsi="XO Thames"/>
      <w:color w:val="000000"/>
      <w:spacing w:val="0"/>
      <w:sz w:val="22"/>
    </w:rPr>
  </w:style>
  <w:style w:type="character" w:styleId="Header111">
    <w:name w:val="Header111"/>
    <w:link w:val="Header1111"/>
    <w:qFormat/>
    <w:rPr>
      <w:rFonts w:ascii="Calibri" w:hAnsi="Calibri" w:asciiTheme="minorAscii" w:hAnsiTheme="minorHAnsi"/>
      <w:color w:val="000000"/>
      <w:spacing w:val="0"/>
      <w:sz w:val="22"/>
    </w:rPr>
  </w:style>
  <w:style w:type="character" w:styleId="Header11">
    <w:name w:val="Header11"/>
    <w:link w:val="Header12"/>
    <w:qFormat/>
    <w:rPr/>
  </w:style>
  <w:style w:type="character" w:styleId="Quote111111">
    <w:name w:val="Quote111111"/>
    <w:link w:val="Quote1111111"/>
    <w:qFormat/>
    <w:rPr>
      <w:i/>
      <w:color w:themeColor="text1" w:val="000000"/>
    </w:rPr>
  </w:style>
  <w:style w:type="character" w:styleId="Contents92">
    <w:name w:val="Contents 92"/>
    <w:link w:val="Contents921"/>
    <w:qFormat/>
    <w:rPr>
      <w:rFonts w:ascii="XO Thames" w:hAnsi="XO Thames"/>
      <w:color w:val="000000"/>
      <w:spacing w:val="0"/>
      <w:sz w:val="28"/>
    </w:rPr>
  </w:style>
  <w:style w:type="character" w:styleId="Heading51111">
    <w:name w:val="Heading 51111"/>
    <w:link w:val="Heading511111"/>
    <w:qFormat/>
    <w:rPr>
      <w:rFonts w:ascii="Cambria" w:hAnsi="Cambria" w:asciiTheme="majorAscii" w:hAnsiTheme="majorHAnsi"/>
      <w:color w:themeColor="accent1" w:themeShade="7f" w:val="244061"/>
      <w:spacing w:val="0"/>
      <w:sz w:val="22"/>
    </w:rPr>
  </w:style>
  <w:style w:type="character" w:styleId="Endnote211">
    <w:name w:val="Endnote211"/>
    <w:link w:val="Endnote2111"/>
    <w:qFormat/>
    <w:rPr>
      <w:rFonts w:ascii="XO Thames" w:hAnsi="XO Thames"/>
      <w:color w:val="000000"/>
      <w:spacing w:val="0"/>
      <w:sz w:val="22"/>
    </w:rPr>
  </w:style>
  <w:style w:type="character" w:styleId="Contents621111">
    <w:name w:val="Contents 621111"/>
    <w:link w:val="Contents6211111"/>
    <w:qFormat/>
    <w:rPr>
      <w:rFonts w:ascii="XO Thames" w:hAnsi="XO Thames"/>
      <w:color w:val="000000"/>
      <w:spacing w:val="0"/>
      <w:sz w:val="28"/>
    </w:rPr>
  </w:style>
  <w:style w:type="character" w:styleId="4111111">
    <w:name w:val="Заголовок 4 Знак111111"/>
    <w:basedOn w:val="DefaultParagraphFont111111"/>
    <w:link w:val="41111111"/>
    <w:qFormat/>
    <w:rPr>
      <w:rFonts w:ascii="Cambria" w:hAnsi="Cambria" w:asciiTheme="majorAscii" w:hAnsiTheme="majorHAnsi"/>
      <w:b/>
      <w:i/>
      <w:color w:themeColor="accent1" w:val="4F81BD"/>
    </w:rPr>
  </w:style>
  <w:style w:type="character" w:styleId="Msonormalmrcssattr111111">
    <w:name w:val="msonormal_mr_css_attr111111"/>
    <w:link w:val="Msonormalmrcssattr1111111"/>
    <w:qFormat/>
    <w:rPr>
      <w:rFonts w:ascii="Times New Roman" w:hAnsi="Times New Roman"/>
      <w:sz w:val="24"/>
    </w:rPr>
  </w:style>
  <w:style w:type="character" w:styleId="Heading6111111">
    <w:name w:val="Heading 6111111"/>
    <w:link w:val="Heading61111111"/>
    <w:qFormat/>
    <w:rPr>
      <w:rFonts w:ascii="Cambria" w:hAnsi="Cambria" w:asciiTheme="majorAscii" w:hAnsiTheme="majorHAnsi"/>
      <w:i/>
      <w:color w:themeColor="accent1" w:themeShade="7f" w:val="244061"/>
      <w:spacing w:val="0"/>
      <w:sz w:val="22"/>
    </w:rPr>
  </w:style>
  <w:style w:type="character" w:styleId="Contents72">
    <w:name w:val="Contents 72"/>
    <w:link w:val="Contents721"/>
    <w:qFormat/>
    <w:rPr>
      <w:rFonts w:ascii="XO Thames" w:hAnsi="XO Thames"/>
      <w:color w:val="000000"/>
      <w:spacing w:val="0"/>
      <w:sz w:val="28"/>
    </w:rPr>
  </w:style>
  <w:style w:type="character" w:styleId="Contents51">
    <w:name w:val="Contents 51"/>
    <w:qFormat/>
    <w:rPr>
      <w:rFonts w:ascii="XO Thames" w:hAnsi="XO Thames"/>
      <w:color w:val="000000"/>
      <w:spacing w:val="0"/>
      <w:sz w:val="28"/>
    </w:rPr>
  </w:style>
  <w:style w:type="character" w:styleId="Heading9111111">
    <w:name w:val="Heading 9111111"/>
    <w:link w:val="Heading91111111"/>
    <w:qFormat/>
    <w:rPr>
      <w:rFonts w:ascii="Cambria" w:hAnsi="Cambria" w:asciiTheme="majorAscii" w:hAnsiTheme="majorHAnsi"/>
      <w:i/>
      <w:color w:themeColor="text1" w:themeTint="bf" w:val="404040"/>
      <w:spacing w:val="0"/>
      <w:sz w:val="20"/>
    </w:rPr>
  </w:style>
  <w:style w:type="character" w:styleId="Emphasis11">
    <w:name w:val="Emphasis11"/>
    <w:basedOn w:val="DefaultParagraphFont21111"/>
    <w:link w:val="Emphasis111"/>
    <w:qFormat/>
    <w:rPr>
      <w:i/>
    </w:rPr>
  </w:style>
  <w:style w:type="character" w:styleId="Heading7121111">
    <w:name w:val="Heading 7121111"/>
    <w:link w:val="Heading71211111"/>
    <w:qFormat/>
    <w:rPr>
      <w:rFonts w:ascii="Cambria" w:hAnsi="Cambria" w:asciiTheme="majorAscii" w:hAnsiTheme="majorHAnsi"/>
      <w:i/>
      <w:color w:themeColor="text1" w:themeTint="bf" w:val="404040"/>
      <w:spacing w:val="0"/>
      <w:sz w:val="22"/>
    </w:rPr>
  </w:style>
  <w:style w:type="character" w:styleId="IndexHeading131111">
    <w:name w:val="Index Heading131111"/>
    <w:basedOn w:val="11111111"/>
    <w:link w:val="IndexHeading1311111"/>
    <w:qFormat/>
    <w:rPr>
      <w:rFonts w:ascii="PT Astra Serif" w:hAnsi="PT Astra Serif"/>
      <w:sz w:val="28"/>
    </w:rPr>
  </w:style>
  <w:style w:type="character" w:styleId="Annotationsubject111111">
    <w:name w:val="annotation subject111111"/>
    <w:basedOn w:val="Annotationtext111111"/>
    <w:link w:val="Annotationsubject1111111"/>
    <w:qFormat/>
    <w:rPr>
      <w:b/>
    </w:rPr>
  </w:style>
  <w:style w:type="character" w:styleId="DefaultParagraphFont111111">
    <w:name w:val="Default Paragraph Font111111"/>
    <w:link w:val="DefaultParagraphFont1111111"/>
    <w:qFormat/>
    <w:rPr>
      <w:rFonts w:ascii="Calibri" w:hAnsi="Calibri" w:asciiTheme="minorAscii" w:hAnsiTheme="minorHAnsi"/>
      <w:color w:val="000000"/>
      <w:spacing w:val="0"/>
      <w:sz w:val="22"/>
    </w:rPr>
  </w:style>
  <w:style w:type="character" w:styleId="Heading81211">
    <w:name w:val="Heading 81211"/>
    <w:link w:val="Heading812111"/>
    <w:qFormat/>
    <w:rPr>
      <w:rFonts w:ascii="Cambria" w:hAnsi="Cambria" w:asciiTheme="majorAscii" w:hAnsiTheme="majorHAnsi"/>
      <w:color w:themeColor="accent1" w:val="4F81BD"/>
      <w:spacing w:val="0"/>
      <w:sz w:val="20"/>
    </w:rPr>
  </w:style>
  <w:style w:type="character" w:styleId="31">
    <w:name w:val="Колонтитул31"/>
    <w:link w:val="311"/>
    <w:qFormat/>
    <w:rPr/>
  </w:style>
  <w:style w:type="character" w:styleId="1111118">
    <w:name w:val="Текст концевой сноски Знак111111"/>
    <w:basedOn w:val="DefaultParagraphFont111111"/>
    <w:link w:val="111111113"/>
    <w:qFormat/>
    <w:rPr>
      <w:sz w:val="20"/>
    </w:rPr>
  </w:style>
  <w:style w:type="character" w:styleId="Caption1">
    <w:name w:val="Caption1"/>
    <w:link w:val="Caption11"/>
    <w:qFormat/>
    <w:rPr>
      <w:rFonts w:ascii="PT Astra Serif" w:hAnsi="PT Astra Serif"/>
      <w:i/>
      <w:sz w:val="24"/>
    </w:rPr>
  </w:style>
  <w:style w:type="character" w:styleId="Heading611">
    <w:name w:val="Heading 611"/>
    <w:link w:val="Heading6111"/>
    <w:qFormat/>
    <w:rPr>
      <w:rFonts w:ascii="Cambria" w:hAnsi="Cambria" w:asciiTheme="majorAscii" w:hAnsiTheme="majorHAnsi"/>
      <w:i/>
      <w:color w:themeColor="accent1" w:themeShade="7f" w:val="244061"/>
      <w:spacing w:val="0"/>
      <w:sz w:val="22"/>
    </w:rPr>
  </w:style>
  <w:style w:type="character" w:styleId="Contents31">
    <w:name w:val="Contents 31"/>
    <w:link w:val="Contents33"/>
    <w:qFormat/>
    <w:rPr>
      <w:rFonts w:ascii="XO Thames" w:hAnsi="XO Thames"/>
      <w:color w:val="000000"/>
      <w:spacing w:val="0"/>
      <w:sz w:val="28"/>
    </w:rPr>
  </w:style>
  <w:style w:type="character" w:styleId="122">
    <w:name w:val="Заголовок122"/>
    <w:link w:val="12211"/>
    <w:qFormat/>
    <w:rPr>
      <w:rFonts w:ascii="PT Astra Serif" w:hAnsi="PT Astra Serif"/>
      <w:sz w:val="28"/>
    </w:rPr>
  </w:style>
  <w:style w:type="character" w:styleId="Internetlink11111">
    <w:name w:val="Internet link11111"/>
    <w:basedOn w:val="DefaultParagraphFont21111"/>
    <w:link w:val="Internetlink111111"/>
    <w:qFormat/>
    <w:rPr>
      <w:color w:val="0000FF"/>
      <w:u w:val="single"/>
    </w:rPr>
  </w:style>
  <w:style w:type="character" w:styleId="FootnoteSymbol1">
    <w:name w:val="Footnote Symbol1"/>
    <w:link w:val="FootnoteSymbol11"/>
    <w:qFormat/>
    <w:rPr>
      <w:rFonts w:ascii="Calibri" w:hAnsi="Calibri" w:asciiTheme="minorAscii" w:hAnsiTheme="minorHAnsi"/>
      <w:color w:val="000000"/>
      <w:spacing w:val="0"/>
      <w:sz w:val="22"/>
      <w:vertAlign w:val="superscript"/>
    </w:rPr>
  </w:style>
  <w:style w:type="character" w:styleId="EndnoteSymbol111">
    <w:name w:val="Endnote Symbol111"/>
    <w:link w:val="EndnoteSymbol1111"/>
    <w:qFormat/>
    <w:rPr>
      <w:rFonts w:ascii="Calibri" w:hAnsi="Calibri" w:asciiTheme="minorAscii" w:hAnsiTheme="minorHAnsi"/>
      <w:color w:val="000000"/>
      <w:spacing w:val="0"/>
      <w:sz w:val="22"/>
      <w:vertAlign w:val="superscript"/>
    </w:rPr>
  </w:style>
  <w:style w:type="character" w:styleId="Endnote11">
    <w:name w:val="Endnote11"/>
    <w:link w:val="Endnote111"/>
    <w:qFormat/>
    <w:rPr>
      <w:rFonts w:ascii="XO Thames" w:hAnsi="XO Thames"/>
      <w:color w:val="000000"/>
      <w:spacing w:val="0"/>
      <w:sz w:val="22"/>
    </w:rPr>
  </w:style>
  <w:style w:type="character" w:styleId="Heading7131">
    <w:name w:val="Heading 7131"/>
    <w:link w:val="Heading71311"/>
    <w:qFormat/>
    <w:rPr>
      <w:rFonts w:ascii="Cambria" w:hAnsi="Cambria" w:asciiTheme="majorAscii" w:hAnsiTheme="majorHAnsi"/>
      <w:i/>
      <w:color w:themeColor="text1" w:themeTint="bf" w:val="404040"/>
      <w:spacing w:val="0"/>
      <w:sz w:val="22"/>
    </w:rPr>
  </w:style>
  <w:style w:type="character" w:styleId="Contents8211">
    <w:name w:val="Contents 8211"/>
    <w:link w:val="Contents82111"/>
    <w:qFormat/>
    <w:rPr>
      <w:rFonts w:ascii="XO Thames" w:hAnsi="XO Thames"/>
      <w:color w:val="000000"/>
      <w:spacing w:val="0"/>
      <w:sz w:val="28"/>
    </w:rPr>
  </w:style>
  <w:style w:type="character" w:styleId="Contents21">
    <w:name w:val="Contents 21"/>
    <w:link w:val="Contents23"/>
    <w:qFormat/>
    <w:rPr>
      <w:rFonts w:ascii="XO Thames" w:hAnsi="XO Thames"/>
      <w:color w:val="000000"/>
      <w:spacing w:val="0"/>
      <w:sz w:val="28"/>
    </w:rPr>
  </w:style>
  <w:style w:type="character" w:styleId="6111111">
    <w:name w:val="Заголовок 6 Знак111111"/>
    <w:basedOn w:val="DefaultParagraphFont111111"/>
    <w:link w:val="61111111"/>
    <w:qFormat/>
    <w:rPr>
      <w:rFonts w:ascii="Cambria" w:hAnsi="Cambria" w:asciiTheme="majorAscii" w:hAnsiTheme="majorHAnsi"/>
      <w:i/>
      <w:color w:themeColor="accent1" w:themeShade="7f" w:val="244061"/>
    </w:rPr>
  </w:style>
  <w:style w:type="character" w:styleId="Subtitle1">
    <w:name w:val="Subtitle1"/>
    <w:qFormat/>
    <w:rPr>
      <w:rFonts w:ascii="Cambria" w:hAnsi="Cambria" w:asciiTheme="majorAscii" w:hAnsiTheme="majorHAnsi"/>
      <w:i/>
      <w:color w:themeColor="accent1" w:val="4F81BD"/>
      <w:spacing w:val="15"/>
      <w:sz w:val="24"/>
    </w:rPr>
  </w:style>
  <w:style w:type="character" w:styleId="1211111">
    <w:name w:val="Заголовок121111"/>
    <w:link w:val="12111111"/>
    <w:qFormat/>
    <w:rPr>
      <w:rFonts w:ascii="PT Astra Serif" w:hAnsi="PT Astra Serif"/>
      <w:sz w:val="28"/>
    </w:rPr>
  </w:style>
  <w:style w:type="character" w:styleId="Annotationreference111111">
    <w:name w:val="annotation reference111111"/>
    <w:basedOn w:val="DefaultParagraphFont111111"/>
    <w:link w:val="Annotationreference1111111"/>
    <w:qFormat/>
    <w:rPr>
      <w:sz w:val="16"/>
    </w:rPr>
  </w:style>
  <w:style w:type="character" w:styleId="Heading41111">
    <w:name w:val="Heading 41111"/>
    <w:link w:val="Heading411111"/>
    <w:qFormat/>
    <w:rPr>
      <w:rFonts w:ascii="Cambria" w:hAnsi="Cambria" w:asciiTheme="majorAscii" w:hAnsiTheme="majorHAnsi"/>
      <w:b/>
      <w:i/>
      <w:color w:themeColor="accent1" w:val="4F81BD"/>
      <w:spacing w:val="0"/>
      <w:sz w:val="22"/>
    </w:rPr>
  </w:style>
  <w:style w:type="character" w:styleId="Heading8111111">
    <w:name w:val="Heading 8111111"/>
    <w:link w:val="Heading81111111"/>
    <w:qFormat/>
    <w:rPr>
      <w:rFonts w:ascii="Cambria" w:hAnsi="Cambria" w:asciiTheme="majorAscii" w:hAnsiTheme="majorHAnsi"/>
      <w:color w:themeColor="accent1" w:val="4F81BD"/>
      <w:spacing w:val="0"/>
      <w:sz w:val="20"/>
    </w:rPr>
  </w:style>
  <w:style w:type="character" w:styleId="Title1111">
    <w:name w:val="Title1111"/>
    <w:link w:val="Title11111"/>
    <w:qFormat/>
    <w:rPr>
      <w:rFonts w:ascii="Cambria" w:hAnsi="Cambria" w:asciiTheme="majorAscii" w:hAnsiTheme="majorHAnsi"/>
      <w:color w:themeColor="text2" w:themeShade="bf" w:val="17375E"/>
      <w:spacing w:val="5"/>
      <w:sz w:val="52"/>
    </w:rPr>
  </w:style>
  <w:style w:type="character" w:styleId="StrongEmphasis211">
    <w:name w:val="Strong Emphasis211"/>
    <w:basedOn w:val="DefaultParagraphFont21111"/>
    <w:link w:val="StrongEmphasis2111"/>
    <w:qFormat/>
    <w:rPr>
      <w:b/>
    </w:rPr>
  </w:style>
  <w:style w:type="character" w:styleId="FollowedHyperlink">
    <w:name w:val="FollowedHyperlink"/>
    <w:basedOn w:val="DefaultParagraphFont21111"/>
    <w:rPr>
      <w:color w:val="800080"/>
      <w:u w:val="single"/>
    </w:rPr>
  </w:style>
  <w:style w:type="character" w:styleId="Heading5211">
    <w:name w:val="Heading 5211"/>
    <w:link w:val="Heading52111"/>
    <w:qFormat/>
    <w:rPr>
      <w:rFonts w:ascii="Cambria" w:hAnsi="Cambria" w:asciiTheme="majorAscii" w:hAnsiTheme="majorHAnsi"/>
      <w:color w:themeColor="accent1" w:themeShade="7f" w:val="244061"/>
      <w:spacing w:val="0"/>
      <w:sz w:val="22"/>
    </w:rPr>
  </w:style>
  <w:style w:type="character" w:styleId="Footnote21111">
    <w:name w:val="Footnote21111"/>
    <w:link w:val="Footnote211111"/>
    <w:qFormat/>
    <w:rPr>
      <w:rFonts w:ascii="XO Thames" w:hAnsi="XO Thames"/>
      <w:color w:val="000000"/>
      <w:spacing w:val="0"/>
      <w:sz w:val="22"/>
    </w:rPr>
  </w:style>
  <w:style w:type="character" w:styleId="Title2">
    <w:name w:val="Title2"/>
    <w:qFormat/>
    <w:rPr>
      <w:rFonts w:ascii="Cambria" w:hAnsi="Cambria" w:asciiTheme="majorAscii" w:hAnsiTheme="majorHAnsi"/>
      <w:color w:themeColor="text2" w:themeShade="bf" w:val="17375E"/>
      <w:spacing w:val="5"/>
      <w:sz w:val="52"/>
    </w:rPr>
  </w:style>
  <w:style w:type="character" w:styleId="Heading42">
    <w:name w:val="Heading 42"/>
    <w:qFormat/>
    <w:rPr>
      <w:rFonts w:ascii="Cambria" w:hAnsi="Cambria" w:asciiTheme="majorAscii" w:hAnsiTheme="majorHAnsi"/>
      <w:b/>
      <w:i/>
      <w:color w:themeColor="accent1" w:val="4F81BD"/>
    </w:rPr>
  </w:style>
  <w:style w:type="character" w:styleId="BookTitle111111">
    <w:name w:val="Book Title111111"/>
    <w:basedOn w:val="DefaultParagraphFont111111"/>
    <w:link w:val="BookTitle1111111"/>
    <w:qFormat/>
    <w:rPr>
      <w:b/>
      <w:smallCaps/>
      <w:spacing w:val="5"/>
    </w:rPr>
  </w:style>
  <w:style w:type="character" w:styleId="211111">
    <w:name w:val="Колонтитул211111"/>
    <w:link w:val="21111113"/>
    <w:qFormat/>
    <w:rPr/>
  </w:style>
  <w:style w:type="character" w:styleId="Caption131111">
    <w:name w:val="Caption131111"/>
    <w:link w:val="Caption1311111"/>
    <w:qFormat/>
    <w:rPr>
      <w:rFonts w:ascii="PT Astra Serif" w:hAnsi="PT Astra Serif"/>
      <w:i/>
      <w:color w:val="000000"/>
      <w:spacing w:val="0"/>
      <w:sz w:val="24"/>
    </w:rPr>
  </w:style>
  <w:style w:type="character" w:styleId="List1211">
    <w:name w:val="List1211"/>
    <w:basedOn w:val="Textbody1111"/>
    <w:link w:val="List12111"/>
    <w:qFormat/>
    <w:rPr>
      <w:rFonts w:ascii="PT Astra Serif" w:hAnsi="PT Astra Serif"/>
    </w:rPr>
  </w:style>
  <w:style w:type="character" w:styleId="Subtitle21111">
    <w:name w:val="Subtitle21111"/>
    <w:link w:val="Subtitle211111"/>
    <w:qFormat/>
    <w:rPr>
      <w:rFonts w:ascii="Cambria" w:hAnsi="Cambria" w:asciiTheme="majorAscii" w:hAnsiTheme="majorHAnsi"/>
      <w:i/>
      <w:color w:themeColor="accent1" w:val="4F81BD"/>
      <w:spacing w:val="15"/>
      <w:sz w:val="24"/>
    </w:rPr>
  </w:style>
  <w:style w:type="character" w:styleId="3111111">
    <w:name w:val="Основной текст (3)111111"/>
    <w:link w:val="311111111"/>
    <w:qFormat/>
    <w:rPr>
      <w:rFonts w:ascii="Times New Roman" w:hAnsi="Times New Roman"/>
      <w:b/>
      <w:sz w:val="26"/>
    </w:rPr>
  </w:style>
  <w:style w:type="character" w:styleId="IntenseReference111111">
    <w:name w:val="Intense Reference111111"/>
    <w:basedOn w:val="DefaultParagraphFont111111"/>
    <w:link w:val="IntenseReference1111111"/>
    <w:qFormat/>
    <w:rPr>
      <w:b/>
      <w:smallCaps/>
      <w:color w:themeColor="accent2" w:val="C0504D"/>
      <w:spacing w:val="5"/>
      <w:u w:val="single"/>
    </w:rPr>
  </w:style>
  <w:style w:type="character" w:styleId="1211112">
    <w:name w:val="Указатель121111"/>
    <w:link w:val="12111112"/>
    <w:qFormat/>
    <w:rPr>
      <w:rFonts w:ascii="PT Astra Serif" w:hAnsi="PT Astra Serif"/>
    </w:rPr>
  </w:style>
  <w:style w:type="character" w:styleId="1112">
    <w:name w:val="Указатель111"/>
    <w:link w:val="11115"/>
    <w:qFormat/>
    <w:rPr>
      <w:rFonts w:ascii="PT Astra Serif" w:hAnsi="PT Astra Serif"/>
    </w:rPr>
  </w:style>
  <w:style w:type="character" w:styleId="Internetlink1">
    <w:name w:val="Internet link1"/>
    <w:basedOn w:val="DefaultParagraphFont21111"/>
    <w:link w:val="Internetlink11"/>
    <w:qFormat/>
    <w:rPr>
      <w:color w:val="0000FF"/>
      <w:u w:val="single"/>
    </w:rPr>
  </w:style>
  <w:style w:type="character" w:styleId="Contents42">
    <w:name w:val="Contents 42"/>
    <w:link w:val="Contents421"/>
    <w:qFormat/>
    <w:rPr>
      <w:rFonts w:ascii="XO Thames" w:hAnsi="XO Thames"/>
      <w:color w:val="000000"/>
      <w:spacing w:val="0"/>
      <w:sz w:val="28"/>
    </w:rPr>
  </w:style>
  <w:style w:type="character" w:styleId="31111111">
    <w:name w:val="Заголовок 3 Знак111111"/>
    <w:basedOn w:val="DefaultParagraphFont111111"/>
    <w:link w:val="311111112"/>
    <w:qFormat/>
    <w:rPr>
      <w:rFonts w:ascii="Cambria" w:hAnsi="Cambria" w:asciiTheme="majorAscii" w:hAnsiTheme="majorHAnsi"/>
      <w:b/>
      <w:color w:themeColor="accent1" w:val="4F81BD"/>
    </w:rPr>
  </w:style>
  <w:style w:type="character" w:styleId="Footer11">
    <w:name w:val="Footer11"/>
    <w:link w:val="Footer13"/>
    <w:qFormat/>
    <w:rPr/>
  </w:style>
  <w:style w:type="character" w:styleId="EndnoteSymbol211">
    <w:name w:val="Endnote Symbol211"/>
    <w:link w:val="EndnoteSymbol2111"/>
    <w:qFormat/>
    <w:rPr>
      <w:rFonts w:ascii="Calibri" w:hAnsi="Calibri" w:asciiTheme="minorAscii" w:hAnsiTheme="minorHAnsi"/>
      <w:color w:val="000000"/>
      <w:spacing w:val="0"/>
      <w:sz w:val="22"/>
      <w:vertAlign w:val="superscript"/>
    </w:rPr>
  </w:style>
  <w:style w:type="character" w:styleId="113">
    <w:name w:val="Символ концевой сноски11"/>
    <w:link w:val="1116"/>
    <w:qFormat/>
    <w:rPr>
      <w:rFonts w:ascii="Calibri" w:hAnsi="Calibri" w:asciiTheme="minorAscii" w:hAnsiTheme="minorHAnsi"/>
      <w:color w:val="000000"/>
      <w:spacing w:val="0"/>
      <w:sz w:val="22"/>
      <w:vertAlign w:val="superscript"/>
    </w:rPr>
  </w:style>
  <w:style w:type="character" w:styleId="Heading21">
    <w:name w:val="Heading 21"/>
    <w:qFormat/>
    <w:rPr>
      <w:rFonts w:ascii="Cambria" w:hAnsi="Cambria" w:asciiTheme="majorAscii" w:hAnsiTheme="majorHAnsi"/>
      <w:b/>
      <w:color w:themeColor="accent1" w:val="4F81BD"/>
      <w:sz w:val="26"/>
    </w:rPr>
  </w:style>
  <w:style w:type="character" w:styleId="FootnoteSymbol2">
    <w:name w:val="Footnote Symbol2"/>
    <w:link w:val="FootnoteSymbol21"/>
    <w:qFormat/>
    <w:rPr>
      <w:rFonts w:ascii="Calibri" w:hAnsi="Calibri" w:asciiTheme="minorAscii" w:hAnsiTheme="minorHAnsi"/>
      <w:color w:val="000000"/>
      <w:spacing w:val="0"/>
      <w:sz w:val="22"/>
      <w:vertAlign w:val="superscript"/>
    </w:rPr>
  </w:style>
  <w:style w:type="character" w:styleId="Heading4111111">
    <w:name w:val="Heading 4111111"/>
    <w:link w:val="Heading41111111"/>
    <w:qFormat/>
    <w:rPr>
      <w:rFonts w:ascii="Cambria" w:hAnsi="Cambria" w:asciiTheme="majorAscii" w:hAnsiTheme="majorHAnsi"/>
      <w:b/>
      <w:i/>
      <w:color w:themeColor="accent1" w:val="4F81BD"/>
      <w:spacing w:val="0"/>
      <w:sz w:val="22"/>
    </w:rPr>
  </w:style>
  <w:style w:type="character" w:styleId="Contents111">
    <w:name w:val="Contents 111"/>
    <w:link w:val="Contents1111"/>
    <w:qFormat/>
    <w:rPr>
      <w:rFonts w:ascii="XO Thames" w:hAnsi="XO Thames"/>
      <w:b/>
      <w:color w:val="000000"/>
      <w:spacing w:val="0"/>
      <w:sz w:val="28"/>
    </w:rPr>
  </w:style>
  <w:style w:type="character" w:styleId="Contents22">
    <w:name w:val="Contents 22"/>
    <w:link w:val="Contents221"/>
    <w:qFormat/>
    <w:rPr>
      <w:rFonts w:ascii="XO Thames" w:hAnsi="XO Thames"/>
      <w:color w:val="000000"/>
      <w:spacing w:val="0"/>
      <w:sz w:val="28"/>
    </w:rPr>
  </w:style>
  <w:style w:type="character" w:styleId="Caption2">
    <w:name w:val="Caption2"/>
    <w:qFormat/>
    <w:rPr>
      <w:rFonts w:ascii="PT Astra Serif" w:hAnsi="PT Astra Serif"/>
      <w:i/>
      <w:sz w:val="24"/>
    </w:rPr>
  </w:style>
  <w:style w:type="character" w:styleId="Contents921111">
    <w:name w:val="Contents 921111"/>
    <w:link w:val="Contents9211111"/>
    <w:qFormat/>
    <w:rPr>
      <w:rFonts w:ascii="XO Thames" w:hAnsi="XO Thames"/>
      <w:color w:val="000000"/>
      <w:spacing w:val="0"/>
      <w:sz w:val="28"/>
    </w:rPr>
  </w:style>
  <w:style w:type="character" w:styleId="111111111">
    <w:name w:val="Указатель11111111"/>
    <w:link w:val="1111111112"/>
    <w:qFormat/>
    <w:rPr>
      <w:rFonts w:ascii="PT Astra Serif" w:hAnsi="PT Astra Serif"/>
    </w:rPr>
  </w:style>
  <w:style w:type="character" w:styleId="IntenseEmphasis111111">
    <w:name w:val="Intense Emphasis111111"/>
    <w:basedOn w:val="DefaultParagraphFont111111"/>
    <w:link w:val="IntenseEmphasis1111111"/>
    <w:qFormat/>
    <w:rPr>
      <w:b/>
      <w:i/>
      <w:color w:themeColor="accent1" w:val="4F81BD"/>
    </w:rPr>
  </w:style>
  <w:style w:type="character" w:styleId="Heading61">
    <w:name w:val="Heading 61"/>
    <w:qFormat/>
    <w:rPr>
      <w:rFonts w:ascii="Cambria" w:hAnsi="Cambria" w:asciiTheme="majorAscii" w:hAnsiTheme="majorHAnsi"/>
      <w:i/>
      <w:color w:themeColor="accent1" w:themeShade="7f" w:val="244061"/>
    </w:rPr>
  </w:style>
  <w:style w:type="character" w:styleId="StrongEmphasis2">
    <w:name w:val="Strong Emphasis2"/>
    <w:basedOn w:val="DefaultParagraphFont21111"/>
    <w:link w:val="StrongEmphasis21"/>
    <w:qFormat/>
    <w:rPr>
      <w:b/>
    </w:rPr>
  </w:style>
  <w:style w:type="character" w:styleId="Heading211">
    <w:name w:val="Heading 211"/>
    <w:link w:val="Heading2111"/>
    <w:qFormat/>
    <w:rPr>
      <w:rFonts w:ascii="Cambria" w:hAnsi="Cambria" w:asciiTheme="majorAscii" w:hAnsiTheme="majorHAnsi"/>
      <w:b/>
      <w:color w:themeColor="accent1" w:val="4F81BD"/>
      <w:spacing w:val="0"/>
      <w:sz w:val="26"/>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Style9">
    <w:name w:val="Указатель"/>
    <w:basedOn w:val="Normal"/>
    <w:qFormat/>
    <w:pPr>
      <w:suppressLineNumbers/>
    </w:pPr>
    <w:rPr>
      <w:rFonts w:ascii="PT Astra Serif" w:hAnsi="PT Astra Serif" w:cs="Noto Sans Devanagari"/>
    </w:rPr>
  </w:style>
  <w:style w:type="paragraph" w:styleId="123">
    <w:name w:val="Заголовок12"/>
    <w:basedOn w:val="Normal"/>
    <w:next w:val="BodyText"/>
    <w:qFormat/>
    <w:pPr>
      <w:keepNext w:val="true"/>
      <w:spacing w:before="240" w:after="120"/>
    </w:pPr>
    <w:rPr>
      <w:rFonts w:ascii="PT Astra Serif" w:hAnsi="PT Astra Serif" w:eastAsia="Tahoma" w:cs="Noto Sans Devanagari"/>
      <w:sz w:val="28"/>
      <w:szCs w:val="28"/>
    </w:rPr>
  </w:style>
  <w:style w:type="paragraph" w:styleId="1212">
    <w:name w:val="Заголовок121"/>
    <w:basedOn w:val="Normal"/>
    <w:next w:val="BodyText"/>
    <w:qFormat/>
    <w:pPr>
      <w:keepNext w:val="true"/>
      <w:spacing w:before="240" w:after="120"/>
    </w:pPr>
    <w:rPr>
      <w:rFonts w:ascii="PT Astra Serif" w:hAnsi="PT Astra Serif" w:eastAsia="Tahoma" w:cs="Noto Sans Devanagari"/>
      <w:sz w:val="28"/>
      <w:szCs w:val="28"/>
    </w:rPr>
  </w:style>
  <w:style w:type="paragraph" w:styleId="12122">
    <w:name w:val="Заголовок1212"/>
    <w:basedOn w:val="Normal"/>
    <w:next w:val="BodyText"/>
    <w:link w:val="Style8"/>
    <w:qFormat/>
    <w:pPr>
      <w:keepNext w:val="true"/>
      <w:spacing w:before="240" w:after="120"/>
    </w:pPr>
    <w:rPr>
      <w:rFonts w:ascii="PT Astra Serif" w:hAnsi="PT Astra Serif"/>
      <w:sz w:val="28"/>
    </w:rPr>
  </w:style>
  <w:style w:type="paragraph" w:styleId="Contents3211111">
    <w:name w:val="Contents 3211111"/>
    <w:link w:val="Contents3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dexHeading211">
    <w:name w:val="Index Heading211"/>
    <w:basedOn w:val="12111111"/>
    <w:link w:val="IndexHeading21"/>
    <w:qFormat/>
    <w:pPr/>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11">
    <w:name w:val="Contents 5211"/>
    <w:link w:val="Contents5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BalloonText1111111">
    <w:name w:val="Balloon Text1111111"/>
    <w:basedOn w:val="Normal"/>
    <w:link w:val="BalloonText111111"/>
    <w:qFormat/>
    <w:pPr>
      <w:spacing w:lineRule="auto" w:line="240" w:before="0" w:after="0"/>
    </w:pPr>
    <w:rPr>
      <w:rFonts w:ascii="Tahoma" w:hAnsi="Tahoma"/>
      <w:sz w:val="16"/>
    </w:rPr>
  </w:style>
  <w:style w:type="paragraph" w:styleId="VisitedInternetLink21">
    <w:name w:val="Visited Internet Link21"/>
    <w:basedOn w:val="DefaultParagraphFont211111"/>
    <w:link w:val="VisitedInternetLink2"/>
    <w:qFormat/>
    <w:pPr/>
    <w:rPr>
      <w:color w:val="800080"/>
      <w:u w:val="single"/>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111111">
    <w:name w:val="Заголовок111111111"/>
    <w:basedOn w:val="Normal"/>
    <w:next w:val="BodyText"/>
    <w:link w:val="11111111"/>
    <w:qFormat/>
    <w:pPr>
      <w:keepNext w:val="true"/>
      <w:spacing w:before="240" w:after="120"/>
    </w:pPr>
    <w:rPr>
      <w:rFonts w:ascii="PT Astra Serif" w:hAnsi="PT Astra Serif"/>
      <w:sz w:val="28"/>
    </w:rPr>
  </w:style>
  <w:style w:type="paragraph" w:styleId="Header1211111">
    <w:name w:val="Header1211111"/>
    <w:link w:val="Header1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StrongEmphasis111111">
    <w:name w:val="Strong Emphasis111111"/>
    <w:basedOn w:val="DefaultParagraphFont1111111"/>
    <w:link w:val="StrongEmphasis11111"/>
    <w:qFormat/>
    <w:pPr/>
    <w:rPr>
      <w:b/>
    </w:rPr>
  </w:style>
  <w:style w:type="paragraph" w:styleId="Contents111111">
    <w:name w:val="Contents 111111"/>
    <w:link w:val="Contents11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Endnote1111111">
    <w:name w:val="Endnote1111111"/>
    <w:basedOn w:val="Normal"/>
    <w:link w:val="Endnote111111"/>
    <w:qFormat/>
    <w:pPr>
      <w:spacing w:lineRule="auto" w:line="240" w:before="0" w:after="0"/>
    </w:pPr>
    <w:rPr>
      <w:sz w:val="20"/>
    </w:rPr>
  </w:style>
  <w:style w:type="paragraph" w:styleId="StrongEmphasis">
    <w:name w:val="Strong Emphasis"/>
    <w:basedOn w:val="DefaultParagraphFont211111"/>
    <w:qFormat/>
    <w:pPr/>
    <w:rPr>
      <w:b/>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14">
    <w:name w:val="Колонтитул1"/>
    <w:link w:val="Style7"/>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
    <w:name w:val="Колонтитул2"/>
    <w:basedOn w:val="Normal"/>
    <w:qFormat/>
    <w:pPr/>
    <w:rPr/>
  </w:style>
  <w:style w:type="paragraph" w:styleId="3">
    <w:name w:val="Колонтитул3"/>
    <w:basedOn w:val="Normal"/>
    <w:qFormat/>
    <w:pPr/>
    <w:rPr/>
  </w:style>
  <w:style w:type="paragraph" w:styleId="4">
    <w:name w:val="Колонтитул4"/>
    <w:basedOn w:val="Normal"/>
    <w:qFormat/>
    <w:pPr/>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mphasis1">
    <w:name w:val="Emphasis1"/>
    <w:basedOn w:val="DefaultParagraphFont211111"/>
    <w:qFormat/>
    <w:pPr/>
    <w:rPr>
      <w:i/>
    </w:rPr>
  </w:style>
  <w:style w:type="paragraph" w:styleId="12123">
    <w:name w:val="Указатель1212"/>
    <w:basedOn w:val="Normal"/>
    <w:link w:val="121"/>
    <w:qFormat/>
    <w:pPr/>
    <w:rPr>
      <w:rFonts w:ascii="PT Astra Serif" w:hAnsi="PT Astra Serif"/>
    </w:rPr>
  </w:style>
  <w:style w:type="paragraph" w:styleId="Heading112111">
    <w:name w:val="Heading 112111"/>
    <w:link w:val="Heading11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List1211111">
    <w:name w:val="List1211111"/>
    <w:basedOn w:val="Textbody211111"/>
    <w:link w:val="List121111"/>
    <w:qFormat/>
    <w:pPr/>
    <w:rPr>
      <w:rFonts w:ascii="PT Astra Serif" w:hAnsi="PT Astra Serif"/>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Internetlink2111">
    <w:name w:val="Internet link2111"/>
    <w:basedOn w:val="DefaultParagraphFont211111"/>
    <w:link w:val="Internetlink211"/>
    <w:qFormat/>
    <w:pPr/>
    <w:rPr>
      <w:color w:val="0000FF"/>
      <w:u w:val="single"/>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Heading11111">
    <w:name w:val="Heading 11111"/>
    <w:link w:val="Heading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Heading4211111">
    <w:name w:val="Heading 4211111"/>
    <w:link w:val="Heading4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Textbody31">
    <w:name w:val="Text body31"/>
    <w:link w:val="Textbody3"/>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NormalWeb1111111">
    <w:name w:val="Normal (Web)1111111"/>
    <w:basedOn w:val="Normal"/>
    <w:link w:val="NormalWeb111111"/>
    <w:qFormat/>
    <w:pPr>
      <w:spacing w:lineRule="auto" w:line="240" w:beforeAutospacing="1" w:afterAutospacing="1"/>
    </w:pPr>
    <w:rPr>
      <w:rFonts w:ascii="Times New Roman" w:hAnsi="Times New Roman"/>
      <w:sz w:val="24"/>
    </w:rPr>
  </w:style>
  <w:style w:type="paragraph" w:styleId="Contents91111">
    <w:name w:val="Contents 91111"/>
    <w:link w:val="Contents9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itle211111">
    <w:name w:val="Title211111"/>
    <w:link w:val="Title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Contents811">
    <w:name w:val="Contents 811"/>
    <w:link w:val="Contents8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211">
    <w:name w:val="Header211"/>
    <w:link w:val="Header2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8211111">
    <w:name w:val="Heading 8211111"/>
    <w:link w:val="Heading8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Footnote111">
    <w:name w:val="Footnote111"/>
    <w:link w:val="Foot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DefaultParagraphFont211111">
    <w:name w:val="Default Paragraph Font211111"/>
    <w:link w:val="DefaultParagraphFont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11111113">
    <w:name w:val="Подзаголовок Знак1111111"/>
    <w:basedOn w:val="DefaultParagraphFont1111111"/>
    <w:link w:val="111111"/>
    <w:qFormat/>
    <w:pPr/>
    <w:rPr>
      <w:rFonts w:ascii="Cambria" w:hAnsi="Cambria" w:asciiTheme="majorAscii" w:hAnsiTheme="majorHAnsi"/>
      <w:i/>
      <w:color w:themeColor="accent1" w:val="4F81BD"/>
      <w:spacing w:val="15"/>
      <w:sz w:val="24"/>
    </w:rPr>
  </w:style>
  <w:style w:type="paragraph" w:styleId="List1311">
    <w:name w:val="List1311"/>
    <w:basedOn w:val="Textbody211"/>
    <w:link w:val="List131"/>
    <w:qFormat/>
    <w:pPr/>
    <w:rPr>
      <w:rFonts w:ascii="PT Astra Serif" w:hAnsi="PT Astra Serif"/>
    </w:rPr>
  </w:style>
  <w:style w:type="paragraph" w:styleId="Caption1111">
    <w:name w:val="Caption1111"/>
    <w:link w:val="Caption11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FootnoteSymbol2111">
    <w:name w:val="Footnote Symbol2111"/>
    <w:link w:val="FootnoteSymbol2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Heading511">
    <w:name w:val="Heading 511"/>
    <w:link w:val="Heading5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Heading9211">
    <w:name w:val="Heading 9211"/>
    <w:link w:val="Heading92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Contents2211111">
    <w:name w:val="Contents 2211111"/>
    <w:link w:val="Contents2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911">
    <w:name w:val="Heading 911"/>
    <w:link w:val="Heading9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71111111">
    <w:name w:val="Заголовок 7 Знак1111111"/>
    <w:basedOn w:val="DefaultParagraphFont1111111"/>
    <w:link w:val="7111111"/>
    <w:qFormat/>
    <w:pPr/>
    <w:rPr>
      <w:rFonts w:ascii="Cambria" w:hAnsi="Cambria" w:asciiTheme="majorAscii" w:hAnsiTheme="majorHAnsi"/>
      <w:i/>
      <w:color w:themeColor="text1" w:themeTint="bf" w:val="404040"/>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11111114">
    <w:name w:val="Символ сноски1111111"/>
    <w:link w:val="11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Endnote211111">
    <w:name w:val="Endnote211111"/>
    <w:link w:val="Endnote211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sPlusNonformat1111111">
    <w:name w:val="ConsPlusNonformat1111111"/>
    <w:link w:val="ConsPlusNonformat1111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11111111">
    <w:name w:val="Заголовок 2 Знак1111111"/>
    <w:basedOn w:val="DefaultParagraphFont1111111"/>
    <w:link w:val="2111111"/>
    <w:qFormat/>
    <w:pPr/>
    <w:rPr>
      <w:rFonts w:ascii="Cambria" w:hAnsi="Cambria" w:asciiTheme="majorAscii" w:hAnsiTheme="majorHAnsi"/>
      <w:b/>
      <w:color w:themeColor="accent1" w:val="4F81BD"/>
      <w:sz w:val="26"/>
    </w:rPr>
  </w:style>
  <w:style w:type="paragraph" w:styleId="Contents511111">
    <w:name w:val="Contents 511111"/>
    <w:link w:val="Contents5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21">
    <w:name w:val="Internet link21"/>
    <w:basedOn w:val="DefaultParagraphFont211111"/>
    <w:link w:val="Internetlink2"/>
    <w:qFormat/>
    <w:pPr/>
    <w:rPr>
      <w:color w:val="0000FF"/>
      <w:u w:val="single"/>
    </w:rPr>
  </w:style>
  <w:style w:type="paragraph" w:styleId="Emphasis21">
    <w:name w:val="Emphasis21"/>
    <w:basedOn w:val="DefaultParagraphFont211111"/>
    <w:link w:val="Emphasis2"/>
    <w:qFormat/>
    <w:pPr/>
    <w:rPr>
      <w:i/>
    </w:rPr>
  </w:style>
  <w:style w:type="paragraph" w:styleId="Contents62111">
    <w:name w:val="Contents 62111"/>
    <w:link w:val="Contents6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dexHeading1111">
    <w:name w:val="Index Heading1111"/>
    <w:basedOn w:val="12111111"/>
    <w:link w:val="IndexHeading111"/>
    <w:qFormat/>
    <w:pPr/>
    <w:rPr/>
  </w:style>
  <w:style w:type="paragraph" w:styleId="VisitedInternetLink2111">
    <w:name w:val="Visited Internet Link2111"/>
    <w:basedOn w:val="DefaultParagraphFont211111"/>
    <w:link w:val="VisitedInternetLink211"/>
    <w:qFormat/>
    <w:pPr/>
    <w:rPr>
      <w:color w:val="800080"/>
      <w:u w:val="single"/>
    </w:rPr>
  </w:style>
  <w:style w:type="paragraph" w:styleId="Title121">
    <w:name w:val="Title121"/>
    <w:link w:val="Title1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Heading912111">
    <w:name w:val="Heading 912111"/>
    <w:link w:val="Heading91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Textbody31111">
    <w:name w:val="Text body31111"/>
    <w:link w:val="Textbody3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Xl651111111">
    <w:name w:val="xl651111111"/>
    <w:basedOn w:val="Normal"/>
    <w:link w:val="Xl65111111"/>
    <w:qFormat/>
    <w:pPr>
      <w:spacing w:lineRule="auto" w:line="240" w:beforeAutospacing="1" w:afterAutospacing="1"/>
      <w:jc w:val="center"/>
    </w:pPr>
    <w:rPr>
      <w:rFonts w:ascii="Times New Roman" w:hAnsi="Times New Roman"/>
      <w:sz w:val="24"/>
    </w:rPr>
  </w:style>
  <w:style w:type="paragraph" w:styleId="31111112">
    <w:name w:val="Колонтитул3111111"/>
    <w:basedOn w:val="Normal"/>
    <w:link w:val="311111"/>
    <w:qFormat/>
    <w:pPr/>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paragraph" w:styleId="List131111">
    <w:name w:val="List131111"/>
    <w:basedOn w:val="Textbody31111"/>
    <w:link w:val="List13111"/>
    <w:qFormat/>
    <w:pPr/>
    <w:rPr>
      <w:rFonts w:ascii="PT Astra Serif" w:hAnsi="PT Astra Serif"/>
    </w:rPr>
  </w:style>
  <w:style w:type="paragraph" w:styleId="List11">
    <w:name w:val="List11"/>
    <w:basedOn w:val="Textbody2"/>
    <w:link w:val="List1"/>
    <w:qFormat/>
    <w:pPr/>
    <w:rPr>
      <w:rFonts w:ascii="PT Astra Serif" w:hAnsi="PT Astra Serif"/>
    </w:rPr>
  </w:style>
  <w:style w:type="paragraph" w:styleId="BalloonText211111">
    <w:name w:val="Balloon Text211111"/>
    <w:basedOn w:val="Normal"/>
    <w:link w:val="BalloonText21111"/>
    <w:qFormat/>
    <w:pPr>
      <w:spacing w:lineRule="auto" w:line="240" w:before="0" w:after="0"/>
    </w:pPr>
    <w:rPr>
      <w:rFonts w:ascii="Segoe UI" w:hAnsi="Segoe UI"/>
      <w:sz w:val="18"/>
    </w:rPr>
  </w:style>
  <w:style w:type="paragraph" w:styleId="Header21111">
    <w:name w:val="Header21111"/>
    <w:link w:val="Header2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Textbody2">
    <w:name w:val="Text body2"/>
    <w:link w:val="Textbody"/>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91111">
    <w:name w:val="Heading 91111"/>
    <w:link w:val="Heading9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11111115">
    <w:name w:val="Нижний колонтитул Знак1111111"/>
    <w:basedOn w:val="DefaultParagraphFont1111111"/>
    <w:link w:val="1111112"/>
    <w:qFormat/>
    <w:pPr/>
    <w:rPr/>
  </w:style>
  <w:style w:type="paragraph" w:styleId="VisitedInternetLink211111">
    <w:name w:val="Visited Internet Link211111"/>
    <w:basedOn w:val="DefaultParagraphFont211111"/>
    <w:link w:val="VisitedInternetLink21111"/>
    <w:qFormat/>
    <w:pPr/>
    <w:rPr>
      <w:color w:val="800080"/>
      <w:u w:val="single"/>
    </w:rPr>
  </w:style>
  <w:style w:type="paragraph" w:styleId="IndexHeading21111">
    <w:name w:val="Index Heading21111"/>
    <w:basedOn w:val="12111111"/>
    <w:link w:val="IndexHeading2111"/>
    <w:qFormat/>
    <w:pPr/>
    <w:rPr/>
  </w:style>
  <w:style w:type="paragraph" w:styleId="1113">
    <w:name w:val="Заголовок111"/>
    <w:basedOn w:val="Normal"/>
    <w:next w:val="BodyText"/>
    <w:link w:val="11"/>
    <w:qFormat/>
    <w:pPr>
      <w:keepNext w:val="true"/>
      <w:spacing w:before="240" w:after="120"/>
    </w:pPr>
    <w:rPr>
      <w:rFonts w:ascii="PT Astra Serif" w:hAnsi="PT Astra Serif"/>
      <w:sz w:val="28"/>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15">
    <w:name w:val="Символ сноски1"/>
    <w:link w:val="Style5"/>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StrongEmphasis1111">
    <w:name w:val="Strong Emphasis1111"/>
    <w:basedOn w:val="DefaultParagraphFont211111"/>
    <w:link w:val="StrongEmphasis111"/>
    <w:qFormat/>
    <w:pPr/>
    <w:rPr>
      <w:b/>
    </w:rPr>
  </w:style>
  <w:style w:type="paragraph" w:styleId="ConsPlusNormal1111111">
    <w:name w:val="ConsPlusNormal1111111"/>
    <w:link w:val="ConsPlusNormal1111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Contents711">
    <w:name w:val="Contents 711"/>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9111111">
    <w:name w:val="Contents 9111111"/>
    <w:link w:val="Contents91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112">
    <w:name w:val="Заголовок12111"/>
    <w:basedOn w:val="Normal"/>
    <w:next w:val="BodyText"/>
    <w:link w:val="1211"/>
    <w:qFormat/>
    <w:pPr>
      <w:keepNext w:val="true"/>
      <w:spacing w:before="240" w:after="120"/>
    </w:pPr>
    <w:rPr>
      <w:rFonts w:ascii="PT Astra Serif" w:hAnsi="PT Astra Serif"/>
      <w:sz w:val="28"/>
    </w:rPr>
  </w:style>
  <w:style w:type="paragraph" w:styleId="SubtleEmphasis1111111">
    <w:name w:val="Subtle Emphasis1111111"/>
    <w:basedOn w:val="DefaultParagraphFont1111111"/>
    <w:link w:val="SubtleEmphasis111111"/>
    <w:qFormat/>
    <w:pPr/>
    <w:rPr>
      <w:i/>
      <w:color w:themeColor="text1" w:themeTint="7f" w:val="808080"/>
    </w:rPr>
  </w:style>
  <w:style w:type="paragraph" w:styleId="EndnoteSymbol211111">
    <w:name w:val="Endnote Symbol211111"/>
    <w:link w:val="EndnoteSymbol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Footer1111111">
    <w:name w:val="Footer1111111"/>
    <w:link w:val="Footer1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Title1111111">
    <w:name w:val="Title1111111"/>
    <w:link w:val="Title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Contents8111111">
    <w:name w:val="Contents 8111111"/>
    <w:link w:val="Contents81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1211">
    <w:name w:val="Contents 1211"/>
    <w:link w:val="Contents12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ContentsHeading2111">
    <w:name w:val="Contents Heading2111"/>
    <w:basedOn w:val="Heading112111"/>
    <w:link w:val="ContentsHeading211"/>
    <w:qFormat/>
    <w:pPr/>
    <w:rPr/>
  </w:style>
  <w:style w:type="paragraph" w:styleId="IntenseQuote1111111">
    <w:name w:val="Intense Quote1111111"/>
    <w:basedOn w:val="Normal"/>
    <w:next w:val="Normal"/>
    <w:link w:val="IntenseQuote111111"/>
    <w:qFormat/>
    <w:pPr>
      <w:spacing w:before="200" w:after="280"/>
      <w:ind w:left="936" w:right="936"/>
    </w:pPr>
    <w:rPr>
      <w:b/>
      <w:i/>
      <w:color w:themeColor="accent1" w:val="4F81BD"/>
    </w:rPr>
  </w:style>
  <w:style w:type="paragraph" w:styleId="1114">
    <w:name w:val="Символ сноски111"/>
    <w:link w:val="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11111116">
    <w:name w:val="Колонтитул1111111"/>
    <w:basedOn w:val="Normal"/>
    <w:link w:val="1111113"/>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Caption112111111">
    <w:name w:val="caption112111111"/>
    <w:basedOn w:val="Normal"/>
    <w:next w:val="Normal"/>
    <w:link w:val="Caption11211111"/>
    <w:qFormat/>
    <w:pPr>
      <w:spacing w:lineRule="auto" w:line="240"/>
    </w:pPr>
    <w:rPr>
      <w:b/>
      <w:color w:themeColor="accent1" w:val="4F81BD"/>
      <w:sz w:val="18"/>
    </w:rPr>
  </w:style>
  <w:style w:type="paragraph" w:styleId="Heading81111">
    <w:name w:val="Heading 81111"/>
    <w:link w:val="Heading8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11111117">
    <w:name w:val="Верхний колонтитул Знак1111111"/>
    <w:basedOn w:val="DefaultParagraphFont1111111"/>
    <w:link w:val="1111114"/>
    <w:qFormat/>
    <w:pPr/>
    <w:rPr/>
  </w:style>
  <w:style w:type="paragraph" w:styleId="Contents1211111">
    <w:name w:val="Contents 1211111"/>
    <w:link w:val="Contents121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221">
    <w:name w:val="Указатель122"/>
    <w:basedOn w:val="Normal"/>
    <w:link w:val="12"/>
    <w:qFormat/>
    <w:pPr/>
    <w:rPr>
      <w:rFonts w:ascii="PT Astra Serif" w:hAnsi="PT Astra Serif"/>
    </w:rPr>
  </w:style>
  <w:style w:type="paragraph" w:styleId="111112">
    <w:name w:val="Колонтитул11111"/>
    <w:link w:val="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
    <w:name w:val="Колонтитул211"/>
    <w:basedOn w:val="Normal"/>
    <w:link w:val="21"/>
    <w:qFormat/>
    <w:pPr/>
    <w:rPr/>
  </w:style>
  <w:style w:type="paragraph" w:styleId="Heading5121">
    <w:name w:val="Heading 5121"/>
    <w:link w:val="Heading51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Textbody211">
    <w:name w:val="Text body211"/>
    <w:link w:val="Textbody2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Contents2311">
    <w:name w:val="Contents 2311"/>
    <w:link w:val="Contents2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Annotationtext211111">
    <w:name w:val="annotation text211111"/>
    <w:basedOn w:val="Normal"/>
    <w:link w:val="Annotationtext21111"/>
    <w:qFormat/>
    <w:pPr>
      <w:spacing w:lineRule="auto" w:line="240"/>
    </w:pPr>
    <w:rPr>
      <w:sz w:val="20"/>
    </w:rPr>
  </w:style>
  <w:style w:type="paragraph" w:styleId="ContentsHeading3">
    <w:name w:val="Contents Heading3"/>
    <w:basedOn w:val="Heading112"/>
    <w:link w:val="ContentsHeading"/>
    <w:qFormat/>
    <w:pPr/>
    <w:rPr/>
  </w:style>
  <w:style w:type="paragraph" w:styleId="Contents7311">
    <w:name w:val="Contents 7311"/>
    <w:link w:val="Contents7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411">
    <w:name w:val="Колонтитул411"/>
    <w:basedOn w:val="Normal"/>
    <w:link w:val="41"/>
    <w:qFormat/>
    <w:pPr/>
    <w:rPr/>
  </w:style>
  <w:style w:type="paragraph" w:styleId="Heading312111">
    <w:name w:val="Heading 312111"/>
    <w:link w:val="Heading31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Annotationtext1111111">
    <w:name w:val="annotation text1111111"/>
    <w:basedOn w:val="Normal"/>
    <w:link w:val="Annotationtext111111"/>
    <w:qFormat/>
    <w:pPr>
      <w:spacing w:lineRule="auto" w:line="240" w:before="0" w:after="160"/>
    </w:pPr>
    <w:rPr>
      <w:sz w:val="20"/>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4">
    <w:name w:val="Указатель11"/>
    <w:basedOn w:val="Normal"/>
    <w:link w:val="1"/>
    <w:qFormat/>
    <w:pPr/>
    <w:rPr>
      <w:rFonts w:ascii="PT Astra Serif" w:hAnsi="PT Astra Serif"/>
    </w:rPr>
  </w:style>
  <w:style w:type="paragraph" w:styleId="Heading42111">
    <w:name w:val="Heading 42111"/>
    <w:link w:val="Heading4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FootnoteSymbol211111">
    <w:name w:val="Footnote Symbol211111"/>
    <w:link w:val="FootnoteSymbol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Footer11111">
    <w:name w:val="Footer11111"/>
    <w:link w:val="Footer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211111112">
    <w:name w:val="Основной текст (2)1111111"/>
    <w:basedOn w:val="Normal"/>
    <w:link w:val="21111111"/>
    <w:qFormat/>
    <w:pPr>
      <w:widowControl w:val="false"/>
      <w:spacing w:lineRule="exact" w:line="368" w:before="720" w:after="300"/>
      <w:jc w:val="both"/>
    </w:pPr>
    <w:rPr>
      <w:rFonts w:ascii="Times New Roman" w:hAnsi="Times New Roman"/>
      <w:sz w:val="26"/>
    </w:rPr>
  </w:style>
  <w:style w:type="paragraph" w:styleId="Subtitle11111">
    <w:name w:val="Subtitle11111"/>
    <w:link w:val="Subtitle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StrongEmphasis11">
    <w:name w:val="Strong Emphasis11"/>
    <w:basedOn w:val="DefaultParagraphFont211111"/>
    <w:link w:val="StrongEmphasis1"/>
    <w:qFormat/>
    <w:pPr/>
    <w:rPr>
      <w:b/>
    </w:rPr>
  </w:style>
  <w:style w:type="paragraph" w:styleId="ConsNormal1111111">
    <w:name w:val="ConsNormal1111111"/>
    <w:link w:val="ConsNormal111111"/>
    <w:qFormat/>
    <w:pPr>
      <w:widowControl w:val="false"/>
      <w:suppressAutoHyphens w:val="true"/>
      <w:bidi w:val="0"/>
      <w:spacing w:lineRule="auto" w:line="240" w:before="0" w:after="0"/>
      <w:ind w:firstLine="720" w:left="0" w:right="19772"/>
      <w:jc w:val="left"/>
    </w:pPr>
    <w:rPr>
      <w:rFonts w:ascii="Arial" w:hAnsi="Arial" w:eastAsia="Tahoma" w:cs="Noto Sans Devanagari"/>
      <w:color w:val="000000"/>
      <w:spacing w:val="0"/>
      <w:kern w:val="0"/>
      <w:sz w:val="20"/>
      <w:szCs w:val="20"/>
      <w:lang w:val="ru-RU" w:eastAsia="zh-CN" w:bidi="hi-IN"/>
    </w:rPr>
  </w:style>
  <w:style w:type="paragraph" w:styleId="ContentsHeading31111">
    <w:name w:val="Contents Heading31111"/>
    <w:basedOn w:val="Heading1211111"/>
    <w:link w:val="ContentsHeading3111"/>
    <w:qFormat/>
    <w:pPr/>
    <w:rPr/>
  </w:style>
  <w:style w:type="paragraph" w:styleId="Heading7131111">
    <w:name w:val="Heading 7131111"/>
    <w:link w:val="Heading713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Xl681111111">
    <w:name w:val="xl681111111"/>
    <w:basedOn w:val="Normal"/>
    <w:link w:val="Xl68111111"/>
    <w:qFormat/>
    <w:pPr>
      <w:spacing w:lineRule="auto" w:line="240" w:beforeAutospacing="1" w:afterAutospacing="1"/>
      <w:jc w:val="center"/>
    </w:pPr>
    <w:rPr>
      <w:rFonts w:ascii="Times New Roman" w:hAnsi="Times New Roman"/>
      <w:sz w:val="24"/>
    </w:rPr>
  </w:style>
  <w:style w:type="paragraph" w:styleId="ContentsHeading211111">
    <w:name w:val="Contents Heading211111"/>
    <w:basedOn w:val="Heading11111111"/>
    <w:link w:val="ContentsHeading21111"/>
    <w:qFormat/>
    <w:pPr/>
    <w:rPr>
      <w:rFonts w:ascii="Cambria" w:hAnsi="Cambria" w:asciiTheme="majorAscii" w:hAnsiTheme="majorHAnsi"/>
      <w:b/>
      <w:color w:themeColor="accent1" w:themeShade="bf" w:val="376092"/>
      <w:sz w:val="28"/>
    </w:rPr>
  </w:style>
  <w:style w:type="paragraph" w:styleId="Emphasis2111">
    <w:name w:val="Emphasis2111"/>
    <w:basedOn w:val="DefaultParagraphFont211111"/>
    <w:link w:val="Emphasis211"/>
    <w:qFormat/>
    <w:pPr/>
    <w:rPr>
      <w:i/>
    </w:rPr>
  </w:style>
  <w:style w:type="paragraph" w:styleId="Subtitle2111">
    <w:name w:val="Subtitle2111"/>
    <w:link w:val="Subtitle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ContentsHeading21">
    <w:name w:val="Contents Heading21"/>
    <w:basedOn w:val="Heading1211"/>
    <w:link w:val="ContentsHeading2"/>
    <w:qFormat/>
    <w:pPr/>
    <w:rPr/>
  </w:style>
  <w:style w:type="paragraph" w:styleId="Heading811">
    <w:name w:val="Heading 811"/>
    <w:link w:val="Heading8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Heading712111">
    <w:name w:val="Heading 712111"/>
    <w:link w:val="Heading71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Heading1211111">
    <w:name w:val="Heading 1211111"/>
    <w:link w:val="Heading1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Contents8211111">
    <w:name w:val="Contents 8211111"/>
    <w:link w:val="Contents8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Footnote2111">
    <w:name w:val="Footnote2111"/>
    <w:link w:val="Footnote2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NoSpacing1111111">
    <w:name w:val="No Spacing1111111"/>
    <w:link w:val="NoSpacing1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PlainText1111111">
    <w:name w:val="Plain Text1111111"/>
    <w:basedOn w:val="Normal"/>
    <w:link w:val="PlainText111111"/>
    <w:qFormat/>
    <w:pPr>
      <w:spacing w:lineRule="auto" w:line="240" w:before="0" w:after="0"/>
    </w:pPr>
    <w:rPr>
      <w:rFonts w:ascii="Calibri" w:hAnsi="Calibri"/>
    </w:rPr>
  </w:style>
  <w:style w:type="paragraph" w:styleId="Contents3311">
    <w:name w:val="Contents 3311"/>
    <w:link w:val="Contents3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1211">
    <w:name w:val="Heading 1211"/>
    <w:link w:val="Heading12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Caption211">
    <w:name w:val="Caption211"/>
    <w:link w:val="Caption2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Emphasis1111111">
    <w:name w:val="Emphasis1111111"/>
    <w:basedOn w:val="DefaultParagraphFont1111111"/>
    <w:link w:val="Emphasis111111"/>
    <w:qFormat/>
    <w:pPr/>
    <w:rPr>
      <w:i/>
    </w:rPr>
  </w:style>
  <w:style w:type="paragraph" w:styleId="Contents5211111">
    <w:name w:val="Contents 5211111"/>
    <w:link w:val="Contents5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131111">
    <w:name w:val="Contents 131111"/>
    <w:link w:val="Contents13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Endnote11111">
    <w:name w:val="Endnote11111"/>
    <w:link w:val="Endnote11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331111">
    <w:name w:val="Contents 331111"/>
    <w:link w:val="Contents3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11111111">
    <w:name w:val="Heading 11111111"/>
    <w:link w:val="Heading1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211111113">
    <w:name w:val="Основной текст (2)_1111111"/>
    <w:basedOn w:val="DefaultParagraphFont1111111"/>
    <w:link w:val="21111112"/>
    <w:qFormat/>
    <w:pPr/>
    <w:rPr>
      <w:rFonts w:ascii="Times New Roman" w:hAnsi="Times New Roman"/>
      <w:sz w:val="26"/>
      <w:highlight w:val="white"/>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VisitedInternetLink11">
    <w:name w:val="Visited Internet Link11"/>
    <w:basedOn w:val="DefaultParagraphFont211111"/>
    <w:link w:val="VisitedInternetLink1"/>
    <w:qFormat/>
    <w:pPr/>
    <w:rPr>
      <w:color w:val="800080"/>
      <w:u w:val="single"/>
    </w:rPr>
  </w:style>
  <w:style w:type="paragraph" w:styleId="Title2111">
    <w:name w:val="Title2111"/>
    <w:link w:val="Title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Contents6311">
    <w:name w:val="Contents 6311"/>
    <w:link w:val="Contents6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Title1111111">
    <w:name w:val="ConsPlusTitle1111111"/>
    <w:link w:val="ConsPlusTitle111111"/>
    <w:qFormat/>
    <w:pPr>
      <w:widowControl w:val="false"/>
      <w:suppressAutoHyphens w:val="true"/>
      <w:bidi w:val="0"/>
      <w:spacing w:lineRule="auto" w:line="240" w:before="0" w:after="0"/>
      <w:ind w:hanging="0" w:left="0" w:right="0"/>
      <w:jc w:val="left"/>
    </w:pPr>
    <w:rPr>
      <w:rFonts w:ascii="Calibri" w:hAnsi="Calibri" w:eastAsia="Tahoma" w:cs="Noto Sans Devanagari" w:asciiTheme="minorAscii" w:hAnsiTheme="minorHAnsi"/>
      <w:b/>
      <w:color w:val="000000"/>
      <w:spacing w:val="0"/>
      <w:kern w:val="0"/>
      <w:sz w:val="22"/>
      <w:szCs w:val="20"/>
      <w:lang w:val="ru-RU" w:eastAsia="zh-CN" w:bidi="hi-IN"/>
    </w:rPr>
  </w:style>
  <w:style w:type="paragraph" w:styleId="12112">
    <w:name w:val="Указатель12112"/>
    <w:basedOn w:val="Normal"/>
    <w:link w:val="12111"/>
    <w:qFormat/>
    <w:pPr/>
    <w:rPr>
      <w:rFonts w:ascii="PT Astra Serif" w:hAnsi="PT Astra Serif"/>
    </w:rPr>
  </w:style>
  <w:style w:type="paragraph" w:styleId="Contents431111">
    <w:name w:val="Contents 431111"/>
    <w:link w:val="Contents4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51111111">
    <w:name w:val="Заголовок 5 Знак1111111"/>
    <w:basedOn w:val="DefaultParagraphFont1111111"/>
    <w:link w:val="5111111"/>
    <w:qFormat/>
    <w:pPr/>
    <w:rPr>
      <w:rFonts w:ascii="Cambria" w:hAnsi="Cambria" w:asciiTheme="majorAscii" w:hAnsiTheme="majorHAnsi"/>
      <w:color w:themeColor="accent1" w:themeShade="7f" w:val="244061"/>
    </w:rPr>
  </w:style>
  <w:style w:type="paragraph" w:styleId="ContentsHeading1111">
    <w:name w:val="Contents Heading1111"/>
    <w:basedOn w:val="Heading11111"/>
    <w:link w:val="ContentsHeading111"/>
    <w:qFormat/>
    <w:pPr/>
    <w:rPr/>
  </w:style>
  <w:style w:type="paragraph" w:styleId="Contents731111">
    <w:name w:val="Contents 731111"/>
    <w:link w:val="Contents7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81111111">
    <w:name w:val="Заголовок 8 Знак1111111"/>
    <w:basedOn w:val="DefaultParagraphFont1111111"/>
    <w:link w:val="8111111"/>
    <w:qFormat/>
    <w:pPr/>
    <w:rPr>
      <w:rFonts w:ascii="Cambria" w:hAnsi="Cambria" w:asciiTheme="majorAscii" w:hAnsiTheme="majorHAnsi"/>
      <w:color w:themeColor="accent1" w:val="4F81BD"/>
      <w:sz w:val="20"/>
    </w:rPr>
  </w:style>
  <w:style w:type="paragraph" w:styleId="EndnoteSymbol">
    <w:name w:val="Endnote Symbol"/>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Footer2111">
    <w:name w:val="Footer2111"/>
    <w:link w:val="Footer2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1111119">
    <w:name w:val="Указатель111111"/>
    <w:basedOn w:val="Normal"/>
    <w:link w:val="11111"/>
    <w:qFormat/>
    <w:pPr/>
    <w:rPr>
      <w:rFonts w:ascii="PT Astra Serif" w:hAnsi="PT Astra Serif"/>
    </w:rPr>
  </w:style>
  <w:style w:type="paragraph" w:styleId="FootnoteSymbol1111">
    <w:name w:val="Footnote Symbol1111"/>
    <w:link w:val="FootnoteSymbol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IndexHeading">
    <w:name w:val="Index Heading"/>
    <w:basedOn w:val="12111111"/>
    <w:pPr/>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Contents7211111">
    <w:name w:val="Contents 7211111"/>
    <w:link w:val="Contents7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1121">
    <w:name w:val="Указатель121112"/>
    <w:basedOn w:val="Normal"/>
    <w:link w:val="121111"/>
    <w:qFormat/>
    <w:pPr/>
    <w:rPr>
      <w:rFonts w:ascii="PT Astra Serif" w:hAnsi="PT Astra Serif"/>
    </w:rPr>
  </w:style>
  <w:style w:type="paragraph" w:styleId="Heading9211111">
    <w:name w:val="Heading 9211111"/>
    <w:link w:val="Heading9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ConsPlusTitlePage1111111">
    <w:name w:val="ConsPlusTitlePage1111111"/>
    <w:link w:val="ConsPlusTitlePage111111"/>
    <w:qFormat/>
    <w:pPr>
      <w:widowControl w:val="false"/>
      <w:suppressAutoHyphens w:val="true"/>
      <w:bidi w:val="0"/>
      <w:spacing w:lineRule="auto" w:line="240" w:before="0" w:after="0"/>
      <w:ind w:hanging="0" w:left="0" w:right="0"/>
      <w:jc w:val="left"/>
    </w:pPr>
    <w:rPr>
      <w:rFonts w:ascii="Tahoma" w:hAnsi="Tahoma" w:eastAsia="Tahoma" w:cs="Noto Sans Devanagari"/>
      <w:color w:val="000000"/>
      <w:spacing w:val="0"/>
      <w:kern w:val="0"/>
      <w:sz w:val="20"/>
      <w:szCs w:val="20"/>
      <w:lang w:val="ru-RU" w:eastAsia="zh-CN" w:bidi="hi-IN"/>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111113">
    <w:name w:val="Символ концевой сноски11111"/>
    <w:link w:val="11112"/>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Footer211111">
    <w:name w:val="Footer211111"/>
    <w:link w:val="Footer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6211111">
    <w:name w:val="Heading 6211111"/>
    <w:link w:val="Heading6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Internetlink211111">
    <w:name w:val="Internet link211111"/>
    <w:basedOn w:val="DefaultParagraphFont1111111"/>
    <w:link w:val="Internetlink21111"/>
    <w:qFormat/>
    <w:pPr/>
    <w:rPr>
      <w:color w:val="0000FF"/>
      <w:u w:val="single"/>
    </w:rPr>
  </w:style>
  <w:style w:type="paragraph" w:styleId="PlaceholderText1111111">
    <w:name w:val="Placeholder Text1111111"/>
    <w:basedOn w:val="DefaultParagraphFont1111111"/>
    <w:link w:val="PlaceholderText111111"/>
    <w:qFormat/>
    <w:pPr/>
    <w:rPr>
      <w:color w:val="808080"/>
    </w:rPr>
  </w:style>
  <w:style w:type="paragraph" w:styleId="FootnoteSymbol111111">
    <w:name w:val="Footnote Symbol111111"/>
    <w:link w:val="FootnoteSymbol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Contents4211111">
    <w:name w:val="Contents 4211111"/>
    <w:link w:val="Contents4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611111">
    <w:name w:val="Heading 611111"/>
    <w:link w:val="Heading6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Heading211111">
    <w:name w:val="Heading 211111"/>
    <w:link w:val="Heading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Contents72111">
    <w:name w:val="Contents 72111"/>
    <w:link w:val="Contents7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
    <w:name w:val="Internet link"/>
    <w:basedOn w:val="DefaultParagraphFont211111"/>
    <w:qFormat/>
    <w:pPr/>
    <w:rPr>
      <w:color w:val="0000FF"/>
      <w:u w:val="single"/>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42111">
    <w:name w:val="Contents 42111"/>
    <w:link w:val="Contents4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111111">
    <w:name w:val="Header111111"/>
    <w:link w:val="Header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11118">
    <w:name w:val="Название Знак1111111"/>
    <w:basedOn w:val="DefaultParagraphFont1111111"/>
    <w:link w:val="1111115"/>
    <w:qFormat/>
    <w:pPr/>
    <w:rPr>
      <w:rFonts w:ascii="Cambria" w:hAnsi="Cambria" w:asciiTheme="majorAscii" w:hAnsiTheme="majorHAnsi"/>
      <w:color w:themeColor="text2" w:themeShade="bf" w:val="17375E"/>
      <w:spacing w:val="5"/>
      <w:sz w:val="52"/>
    </w:rPr>
  </w:style>
  <w:style w:type="paragraph" w:styleId="Textbody211111">
    <w:name w:val="Text body211111"/>
    <w:link w:val="Textbody2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Indexheading12111111">
    <w:name w:val="index heading12111111"/>
    <w:basedOn w:val="1111111111"/>
    <w:link w:val="Indexheading1211111"/>
    <w:qFormat/>
    <w:pPr/>
    <w:rPr/>
  </w:style>
  <w:style w:type="paragraph" w:styleId="Contents81111">
    <w:name w:val="Contents 81111"/>
    <w:link w:val="Contents8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mphasis11111">
    <w:name w:val="Emphasis11111"/>
    <w:basedOn w:val="DefaultParagraphFont211111"/>
    <w:link w:val="Emphasis1111"/>
    <w:qFormat/>
    <w:pPr/>
    <w:rPr>
      <w:i/>
    </w:rPr>
  </w:style>
  <w:style w:type="paragraph" w:styleId="Heading22111">
    <w:name w:val="Heading 22111"/>
    <w:link w:val="Heading2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paragraph" w:styleId="Heading21111111">
    <w:name w:val="Heading 21111111"/>
    <w:link w:val="Heading2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paragraph" w:styleId="Indexheading2111111">
    <w:name w:val="index heading2111111"/>
    <w:basedOn w:val="1111111111"/>
    <w:link w:val="Indexheading211111"/>
    <w:qFormat/>
    <w:pPr/>
    <w:rPr/>
  </w:style>
  <w:style w:type="paragraph" w:styleId="Heading2211111">
    <w:name w:val="Heading 2211111"/>
    <w:link w:val="Heading2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paragraph" w:styleId="Heading112">
    <w:name w:val="Heading 112"/>
    <w:link w:val="Heading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themeShade="bf" w:val="376092"/>
      <w:spacing w:val="0"/>
      <w:kern w:val="0"/>
      <w:sz w:val="28"/>
      <w:szCs w:val="20"/>
      <w:lang w:val="ru-RU" w:eastAsia="zh-CN" w:bidi="hi-IN"/>
    </w:rPr>
  </w:style>
  <w:style w:type="paragraph" w:styleId="Contents32111">
    <w:name w:val="Contents 32111"/>
    <w:link w:val="Contents3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2111111">
    <w:name w:val="Заголовок11211111"/>
    <w:basedOn w:val="Normal"/>
    <w:next w:val="BodyText"/>
    <w:link w:val="1121111"/>
    <w:qFormat/>
    <w:pPr>
      <w:keepNext w:val="true"/>
      <w:spacing w:before="240" w:after="120"/>
    </w:pPr>
    <w:rPr>
      <w:rFonts w:ascii="PT Astra Serif" w:hAnsi="PT Astra Serif"/>
      <w:sz w:val="28"/>
    </w:rPr>
  </w:style>
  <w:style w:type="paragraph" w:styleId="Heading5131111">
    <w:name w:val="Heading 5131111"/>
    <w:link w:val="Heading513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Heading8211">
    <w:name w:val="Heading 8211"/>
    <w:link w:val="Heading82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Heading4121">
    <w:name w:val="Heading 4121"/>
    <w:link w:val="Heading41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Heading62111">
    <w:name w:val="Heading 62111"/>
    <w:link w:val="Heading6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EndnoteSymbol111111">
    <w:name w:val="Endnote Symbol111111"/>
    <w:link w:val="EndnoteSymbol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Title11">
    <w:name w:val="Title11"/>
    <w:link w:val="Title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StrongEmphasis211111">
    <w:name w:val="Strong Emphasis211111"/>
    <w:basedOn w:val="DefaultParagraphFont211111"/>
    <w:link w:val="StrongEmphasis21111"/>
    <w:qFormat/>
    <w:pPr/>
    <w:rPr>
      <w:b/>
    </w:rPr>
  </w:style>
  <w:style w:type="paragraph" w:styleId="91111111">
    <w:name w:val="Заголовок 9 Знак1111111"/>
    <w:basedOn w:val="DefaultParagraphFont1111111"/>
    <w:link w:val="9111111"/>
    <w:qFormat/>
    <w:pPr/>
    <w:rPr>
      <w:rFonts w:ascii="Cambria" w:hAnsi="Cambria" w:asciiTheme="majorAscii" w:hAnsiTheme="majorHAnsi"/>
      <w:i/>
      <w:color w:themeColor="text1" w:themeTint="bf" w:val="404040"/>
      <w:sz w:val="20"/>
    </w:rPr>
  </w:style>
  <w:style w:type="paragraph" w:styleId="121211">
    <w:name w:val="Заголовок121211"/>
    <w:basedOn w:val="Normal"/>
    <w:next w:val="BodyText"/>
    <w:link w:val="12121"/>
    <w:qFormat/>
    <w:pPr>
      <w:keepNext w:val="true"/>
      <w:spacing w:before="240" w:after="120"/>
    </w:pPr>
    <w:rPr>
      <w:rFonts w:ascii="PT Astra Serif" w:hAnsi="PT Astra Serif"/>
      <w:sz w:val="28"/>
    </w:rPr>
  </w:style>
  <w:style w:type="paragraph" w:styleId="Textbody11111">
    <w:name w:val="Text body11111"/>
    <w:link w:val="Textbody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ListParagraph1111111">
    <w:name w:val="List Paragraph1111111"/>
    <w:basedOn w:val="Normal"/>
    <w:link w:val="ListParagraph111111"/>
    <w:qFormat/>
    <w:pPr>
      <w:spacing w:before="0" w:after="200"/>
      <w:ind w:left="720"/>
      <w:contextualSpacing/>
    </w:pPr>
    <w:rPr/>
  </w:style>
  <w:style w:type="paragraph" w:styleId="IndexHeading111111">
    <w:name w:val="Index Heading111111"/>
    <w:basedOn w:val="12111111"/>
    <w:link w:val="IndexHeading11111"/>
    <w:qFormat/>
    <w:pPr/>
    <w:rPr/>
  </w:style>
  <w:style w:type="paragraph" w:styleId="Emphasis211111">
    <w:name w:val="Emphasis211111"/>
    <w:basedOn w:val="DefaultParagraphFont211111"/>
    <w:link w:val="Emphasis21111"/>
    <w:qFormat/>
    <w:pPr/>
    <w:rPr>
      <w:i/>
    </w:rPr>
  </w:style>
  <w:style w:type="paragraph" w:styleId="111114">
    <w:name w:val="Символ сноски11111"/>
    <w:link w:val="11113"/>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Heading31211111">
    <w:name w:val="Heading 31211111"/>
    <w:link w:val="Heading31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Footnote1111111">
    <w:name w:val="Footnote1111111"/>
    <w:basedOn w:val="Normal"/>
    <w:link w:val="Footnote111111"/>
    <w:qFormat/>
    <w:pPr>
      <w:spacing w:lineRule="auto" w:line="240" w:before="0" w:after="0"/>
    </w:pPr>
    <w:rPr>
      <w:sz w:val="20"/>
    </w:rPr>
  </w:style>
  <w:style w:type="paragraph" w:styleId="11111119">
    <w:name w:val="Текст сноски Знак1111111"/>
    <w:basedOn w:val="DefaultParagraphFont1111111"/>
    <w:link w:val="1111116"/>
    <w:qFormat/>
    <w:pPr/>
    <w:rPr>
      <w:sz w:val="20"/>
    </w:rPr>
  </w:style>
  <w:style w:type="paragraph" w:styleId="Subtitle1111111">
    <w:name w:val="Subtitle1111111"/>
    <w:link w:val="Subtitle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Heading3131111">
    <w:name w:val="Heading 3131111"/>
    <w:link w:val="Heading313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112111112">
    <w:name w:val="Указатель11211111"/>
    <w:basedOn w:val="Normal"/>
    <w:link w:val="11211111"/>
    <w:qFormat/>
    <w:pPr/>
    <w:rPr>
      <w:rFonts w:ascii="PT Astra Serif" w:hAnsi="PT Astra Serif"/>
    </w:rPr>
  </w:style>
  <w:style w:type="paragraph" w:styleId="Contents4311">
    <w:name w:val="Contents 4311"/>
    <w:link w:val="Contents4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Xl671111111">
    <w:name w:val="xl671111111"/>
    <w:basedOn w:val="Normal"/>
    <w:link w:val="Xl67111111"/>
    <w:qFormat/>
    <w:pPr>
      <w:spacing w:lineRule="auto" w:line="240" w:beforeAutospacing="1" w:afterAutospacing="1"/>
      <w:jc w:val="center"/>
    </w:pPr>
    <w:rPr>
      <w:rFonts w:ascii="Times New Roman" w:hAnsi="Times New Roman"/>
      <w:sz w:val="24"/>
    </w:rPr>
  </w:style>
  <w:style w:type="paragraph" w:styleId="IndexHeading12">
    <w:name w:val="Index Heading12"/>
    <w:basedOn w:val="12111111"/>
    <w:link w:val="IndexHeading11"/>
    <w:qFormat/>
    <w:pPr/>
    <w:rPr/>
  </w:style>
  <w:style w:type="paragraph" w:styleId="Internetlink1111">
    <w:name w:val="Internet link1111"/>
    <w:basedOn w:val="DefaultParagraphFont211111"/>
    <w:link w:val="Internetlink111"/>
    <w:qFormat/>
    <w:pPr/>
    <w:rPr>
      <w:color w:val="0000FF"/>
      <w:u w:val="single"/>
    </w:rPr>
  </w:style>
  <w:style w:type="paragraph" w:styleId="Xl661111111">
    <w:name w:val="xl661111111"/>
    <w:basedOn w:val="Normal"/>
    <w:link w:val="Xl66111111"/>
    <w:qFormat/>
    <w:pPr>
      <w:spacing w:lineRule="auto" w:line="240" w:beforeAutospacing="1" w:afterAutospacing="1"/>
      <w:jc w:val="center"/>
    </w:pPr>
    <w:rPr>
      <w:rFonts w:ascii="Times New Roman" w:hAnsi="Times New Roman"/>
      <w:sz w:val="24"/>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92111">
    <w:name w:val="Contents 92111"/>
    <w:link w:val="Contents9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ubtleReference1111111">
    <w:name w:val="Subtle Reference1111111"/>
    <w:basedOn w:val="DefaultParagraphFont1111111"/>
    <w:link w:val="SubtleReference111111"/>
    <w:qFormat/>
    <w:pPr/>
    <w:rPr>
      <w:smallCaps/>
      <w:color w:themeColor="accent2" w:val="C0504D"/>
      <w:u w:val="single"/>
    </w:rPr>
  </w:style>
  <w:style w:type="paragraph" w:styleId="Contents631111">
    <w:name w:val="Contents 631111"/>
    <w:link w:val="Contents6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VisitedInternetLink111111">
    <w:name w:val="Visited Internet Link111111"/>
    <w:basedOn w:val="DefaultParagraphFont1111111"/>
    <w:link w:val="VisitedInternetLink11111"/>
    <w:qFormat/>
    <w:pPr/>
    <w:rPr>
      <w:color w:val="800080"/>
      <w:u w:val="single"/>
    </w:rPr>
  </w:style>
  <w:style w:type="paragraph" w:styleId="Footnote11111">
    <w:name w:val="Footnote11111"/>
    <w:link w:val="Footnote11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22111">
    <w:name w:val="Contents 22111"/>
    <w:link w:val="Contents2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VisitedInternetLink1111">
    <w:name w:val="Visited Internet Link1111"/>
    <w:basedOn w:val="DefaultParagraphFont211111"/>
    <w:link w:val="VisitedInternetLink111"/>
    <w:qFormat/>
    <w:pPr/>
    <w:rPr>
      <w:color w:val="800080"/>
      <w:u w:val="single"/>
    </w:rPr>
  </w:style>
  <w:style w:type="paragraph" w:styleId="Caption121111">
    <w:name w:val="Caption121111"/>
    <w:link w:val="Caption1211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Heading51211111">
    <w:name w:val="Heading 51211111"/>
    <w:link w:val="Heading51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Caption12111111">
    <w:name w:val="caption12111111"/>
    <w:basedOn w:val="Normal"/>
    <w:link w:val="Caption1211111"/>
    <w:qFormat/>
    <w:pPr>
      <w:spacing w:before="120" w:after="120"/>
    </w:pPr>
    <w:rPr>
      <w:rFonts w:ascii="PT Astra Serif" w:hAnsi="PT Astra Serif"/>
      <w:i/>
      <w:sz w:val="24"/>
    </w:rPr>
  </w:style>
  <w:style w:type="paragraph" w:styleId="Footer121">
    <w:name w:val="Footer121"/>
    <w:link w:val="Footer12"/>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Contents531111">
    <w:name w:val="Contents 531111"/>
    <w:link w:val="Contents5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aption2111111">
    <w:name w:val="caption2111111"/>
    <w:basedOn w:val="Normal"/>
    <w:link w:val="Caption211111"/>
    <w:qFormat/>
    <w:pPr>
      <w:spacing w:before="120" w:after="120"/>
    </w:pPr>
    <w:rPr>
      <w:rFonts w:ascii="PT Astra Serif" w:hAnsi="PT Astra Serif"/>
      <w:i/>
      <w:sz w:val="24"/>
    </w:rPr>
  </w:style>
  <w:style w:type="paragraph" w:styleId="Contents231111">
    <w:name w:val="Contents 231111"/>
    <w:link w:val="Contents23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6">
    <w:name w:val="Символ концевой сноски1"/>
    <w:link w:val="Style6"/>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1115">
    <w:name w:val="Колонтитул111"/>
    <w:link w:val="11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aption13111">
    <w:name w:val="Caption13111"/>
    <w:link w:val="Caption131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TOCHeading">
    <w:name w:val="TOC Heading"/>
    <w:basedOn w:val="Heading1"/>
    <w:next w:val="Normal"/>
    <w:qFormat/>
    <w:pPr>
      <w:outlineLvl w:val="8"/>
    </w:pPr>
    <w:rPr/>
  </w:style>
  <w:style w:type="paragraph" w:styleId="Heading31311">
    <w:name w:val="Heading 31311"/>
    <w:link w:val="Heading313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111111110">
    <w:name w:val="Символ концевой сноски1111111"/>
    <w:link w:val="1111117"/>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2"/>
      <w:szCs w:val="20"/>
      <w:lang w:val="ru-RU" w:eastAsia="zh-CN" w:bidi="hi-IN"/>
    </w:rPr>
  </w:style>
  <w:style w:type="paragraph" w:styleId="111115">
    <w:name w:val="Заголовок11111"/>
    <w:basedOn w:val="Normal"/>
    <w:next w:val="BodyText"/>
    <w:link w:val="11114"/>
    <w:qFormat/>
    <w:pPr>
      <w:keepNext w:val="true"/>
      <w:spacing w:before="240" w:after="120"/>
    </w:pPr>
    <w:rPr>
      <w:rFonts w:ascii="PT Astra Serif" w:hAnsi="PT Astra Serif"/>
      <w:sz w:val="28"/>
    </w:rPr>
  </w:style>
  <w:style w:type="paragraph" w:styleId="111111112">
    <w:name w:val="Заголовок 1 Знак1111111"/>
    <w:basedOn w:val="DefaultParagraphFont1111111"/>
    <w:link w:val="11111112"/>
    <w:qFormat/>
    <w:pPr/>
    <w:rPr>
      <w:rFonts w:ascii="Cambria" w:hAnsi="Cambria" w:asciiTheme="majorAscii" w:hAnsiTheme="majorHAnsi"/>
      <w:b/>
      <w:color w:themeColor="accent1" w:themeShade="bf" w:val="376092"/>
      <w:sz w:val="28"/>
    </w:rPr>
  </w:style>
  <w:style w:type="paragraph" w:styleId="List121">
    <w:name w:val="List121"/>
    <w:basedOn w:val="Textbody31"/>
    <w:link w:val="List12"/>
    <w:qFormat/>
    <w:pPr/>
    <w:rPr>
      <w:rFonts w:ascii="PT Astra Serif" w:hAnsi="PT Astra Serif"/>
    </w:rPr>
  </w:style>
  <w:style w:type="paragraph" w:styleId="Footnote21">
    <w:name w:val="Footnote21"/>
    <w:link w:val="Foot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1111">
    <w:name w:val="Header1111"/>
    <w:link w:val="Header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er12">
    <w:name w:val="Header12"/>
    <w:link w:val="Header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Quote1111111">
    <w:name w:val="Quote1111111"/>
    <w:basedOn w:val="Normal"/>
    <w:next w:val="Normal"/>
    <w:link w:val="Quote111111"/>
    <w:qFormat/>
    <w:pPr/>
    <w:rPr>
      <w:i/>
      <w:color w:themeColor="text1" w:val="000000"/>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511111">
    <w:name w:val="Heading 511111"/>
    <w:link w:val="Heading5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Endnote2111">
    <w:name w:val="Endnote2111"/>
    <w:link w:val="Endnote2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6211111">
    <w:name w:val="Contents 6211111"/>
    <w:link w:val="Contents6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41111111">
    <w:name w:val="Заголовок 4 Знак1111111"/>
    <w:basedOn w:val="DefaultParagraphFont1111111"/>
    <w:link w:val="4111111"/>
    <w:qFormat/>
    <w:pPr/>
    <w:rPr>
      <w:rFonts w:ascii="Cambria" w:hAnsi="Cambria" w:asciiTheme="majorAscii" w:hAnsiTheme="majorHAnsi"/>
      <w:b/>
      <w:i/>
      <w:color w:themeColor="accent1" w:val="4F81BD"/>
    </w:rPr>
  </w:style>
  <w:style w:type="paragraph" w:styleId="Msonormalmrcssattr1111111">
    <w:name w:val="msonormal_mr_css_attr1111111"/>
    <w:basedOn w:val="Normal"/>
    <w:link w:val="Msonormalmrcssattr111111"/>
    <w:qFormat/>
    <w:pPr>
      <w:spacing w:lineRule="auto" w:line="240" w:beforeAutospacing="1" w:afterAutospacing="1"/>
    </w:pPr>
    <w:rPr>
      <w:rFonts w:ascii="Times New Roman" w:hAnsi="Times New Roman"/>
      <w:sz w:val="24"/>
    </w:rPr>
  </w:style>
  <w:style w:type="paragraph" w:styleId="Heading61111111">
    <w:name w:val="Heading 61111111"/>
    <w:link w:val="Heading6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Heading91111111">
    <w:name w:val="Heading 91111111"/>
    <w:link w:val="Heading9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0"/>
      <w:szCs w:val="20"/>
      <w:lang w:val="ru-RU" w:eastAsia="zh-CN" w:bidi="hi-IN"/>
    </w:rPr>
  </w:style>
  <w:style w:type="paragraph" w:styleId="Emphasis111">
    <w:name w:val="Emphasis111"/>
    <w:basedOn w:val="DefaultParagraphFont211111"/>
    <w:link w:val="Emphasis11"/>
    <w:qFormat/>
    <w:pPr/>
    <w:rPr>
      <w:i/>
    </w:rPr>
  </w:style>
  <w:style w:type="paragraph" w:styleId="Heading71211111">
    <w:name w:val="Heading 71211111"/>
    <w:link w:val="Heading71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IndexHeading1311111">
    <w:name w:val="Index Heading1311111"/>
    <w:basedOn w:val="1111111111"/>
    <w:link w:val="IndexHeading131111"/>
    <w:qFormat/>
    <w:pPr/>
    <w:rPr>
      <w:rFonts w:ascii="PT Astra Serif" w:hAnsi="PT Astra Serif"/>
      <w:sz w:val="28"/>
    </w:rPr>
  </w:style>
  <w:style w:type="paragraph" w:styleId="Annotationsubject1111111">
    <w:name w:val="annotation subject1111111"/>
    <w:basedOn w:val="Annotationtext1111111"/>
    <w:next w:val="Annotationtext1111111"/>
    <w:link w:val="Annotationsubject111111"/>
    <w:qFormat/>
    <w:pPr>
      <w:spacing w:before="0" w:after="200"/>
    </w:pPr>
    <w:rPr>
      <w:b/>
    </w:rPr>
  </w:style>
  <w:style w:type="paragraph" w:styleId="DefaultParagraphFont1111111">
    <w:name w:val="Default Paragraph Font1111111"/>
    <w:link w:val="DefaultParagraphFont111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812111">
    <w:name w:val="Heading 812111"/>
    <w:link w:val="Heading81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311">
    <w:name w:val="Колонтитул311"/>
    <w:basedOn w:val="Normal"/>
    <w:link w:val="31"/>
    <w:qFormat/>
    <w:pPr/>
    <w:rPr/>
  </w:style>
  <w:style w:type="paragraph" w:styleId="111111113">
    <w:name w:val="Текст концевой сноски Знак1111111"/>
    <w:basedOn w:val="DefaultParagraphFont1111111"/>
    <w:link w:val="1111118"/>
    <w:qFormat/>
    <w:pPr/>
    <w:rPr>
      <w:sz w:val="20"/>
    </w:rPr>
  </w:style>
  <w:style w:type="paragraph" w:styleId="Caption11">
    <w:name w:val="Caption11"/>
    <w:link w:val="Caption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themeShade="7f" w:val="244061"/>
      <w:spacing w:val="0"/>
      <w:kern w:val="0"/>
      <w:sz w:val="22"/>
      <w:szCs w:val="20"/>
      <w:lang w:val="ru-RU" w:eastAsia="zh-CN" w:bidi="hi-IN"/>
    </w:rPr>
  </w:style>
  <w:style w:type="paragraph" w:styleId="Contents33">
    <w:name w:val="Contents 33"/>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211">
    <w:name w:val="Заголовок1221"/>
    <w:basedOn w:val="Normal"/>
    <w:next w:val="BodyText"/>
    <w:link w:val="122"/>
    <w:qFormat/>
    <w:pPr>
      <w:keepNext w:val="true"/>
      <w:spacing w:before="240" w:after="120"/>
    </w:pPr>
    <w:rPr>
      <w:rFonts w:ascii="PT Astra Serif" w:hAnsi="PT Astra Serif"/>
      <w:sz w:val="28"/>
    </w:rPr>
  </w:style>
  <w:style w:type="paragraph" w:styleId="Internetlink111111">
    <w:name w:val="Internet link111111"/>
    <w:basedOn w:val="DefaultParagraphFont211111"/>
    <w:link w:val="Internetlink11111"/>
    <w:qFormat/>
    <w:pPr/>
    <w:rPr>
      <w:color w:val="0000FF"/>
      <w:u w:val="single"/>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EndnoteSymbol1111">
    <w:name w:val="Endnote Symbol1111"/>
    <w:link w:val="EndnoteSymbol1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ing71311">
    <w:name w:val="Heading 71311"/>
    <w:link w:val="Heading713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text1" w:themeTint="bf" w:val="404040"/>
      <w:spacing w:val="0"/>
      <w:kern w:val="0"/>
      <w:sz w:val="22"/>
      <w:szCs w:val="20"/>
      <w:lang w:val="ru-RU" w:eastAsia="zh-CN" w:bidi="hi-IN"/>
    </w:rPr>
  </w:style>
  <w:style w:type="paragraph" w:styleId="Contents82111">
    <w:name w:val="Contents 82111"/>
    <w:link w:val="Contents8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61111111">
    <w:name w:val="Заголовок 6 Знак1111111"/>
    <w:basedOn w:val="DefaultParagraphFont1111111"/>
    <w:link w:val="6111111"/>
    <w:qFormat/>
    <w:pPr/>
    <w:rPr>
      <w:rFonts w:ascii="Cambria" w:hAnsi="Cambria" w:asciiTheme="majorAscii" w:hAnsiTheme="majorHAnsi"/>
      <w:i/>
      <w:color w:themeColor="accent1" w:themeShade="7f" w:val="244061"/>
    </w:rPr>
  </w:style>
  <w:style w:type="paragraph" w:styleId="Subtitle">
    <w:name w:val="Subtitle"/>
    <w:basedOn w:val="Normal"/>
    <w:next w:val="Normal"/>
    <w:uiPriority w:val="11"/>
    <w:qFormat/>
    <w:pPr/>
    <w:rPr>
      <w:rFonts w:ascii="Cambria" w:hAnsi="Cambria" w:asciiTheme="majorAscii" w:hAnsiTheme="majorHAnsi"/>
      <w:i/>
      <w:color w:themeColor="accent1" w:val="4F81BD"/>
      <w:spacing w:val="15"/>
      <w:sz w:val="24"/>
    </w:rPr>
  </w:style>
  <w:style w:type="paragraph" w:styleId="12111111">
    <w:name w:val="Заголовок1211111"/>
    <w:basedOn w:val="Normal"/>
    <w:next w:val="BodyText"/>
    <w:link w:val="1211111"/>
    <w:qFormat/>
    <w:pPr>
      <w:keepNext w:val="true"/>
      <w:spacing w:before="240" w:after="120"/>
    </w:pPr>
    <w:rPr>
      <w:rFonts w:ascii="PT Astra Serif" w:hAnsi="PT Astra Serif"/>
      <w:sz w:val="28"/>
    </w:rPr>
  </w:style>
  <w:style w:type="paragraph" w:styleId="Annotationreference1111111">
    <w:name w:val="annotation reference1111111"/>
    <w:basedOn w:val="DefaultParagraphFont1111111"/>
    <w:link w:val="Annotationreference111111"/>
    <w:qFormat/>
    <w:pPr/>
    <w:rPr>
      <w:sz w:val="16"/>
    </w:rPr>
  </w:style>
  <w:style w:type="paragraph" w:styleId="Heading411111">
    <w:name w:val="Heading 411111"/>
    <w:link w:val="Heading4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Heading81111111">
    <w:name w:val="Heading 81111111"/>
    <w:link w:val="Heading8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val="4F81BD"/>
      <w:spacing w:val="0"/>
      <w:kern w:val="0"/>
      <w:sz w:val="20"/>
      <w:szCs w:val="20"/>
      <w:lang w:val="ru-RU" w:eastAsia="zh-CN" w:bidi="hi-IN"/>
    </w:rPr>
  </w:style>
  <w:style w:type="paragraph" w:styleId="Title11111">
    <w:name w:val="Title11111"/>
    <w:link w:val="Title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text2" w:themeShade="bf" w:val="17375E"/>
      <w:spacing w:val="5"/>
      <w:kern w:val="0"/>
      <w:sz w:val="52"/>
      <w:szCs w:val="20"/>
      <w:lang w:val="ru-RU" w:eastAsia="zh-CN" w:bidi="hi-IN"/>
    </w:rPr>
  </w:style>
  <w:style w:type="paragraph" w:styleId="StrongEmphasis2111">
    <w:name w:val="Strong Emphasis2111"/>
    <w:basedOn w:val="DefaultParagraphFont211111"/>
    <w:link w:val="StrongEmphasis211"/>
    <w:qFormat/>
    <w:pPr/>
    <w:rPr>
      <w:b/>
    </w:rPr>
  </w:style>
  <w:style w:type="paragraph" w:styleId="VisitedInternetLink">
    <w:name w:val="Visited Internet Link"/>
    <w:basedOn w:val="DefaultParagraphFont211111"/>
    <w:qFormat/>
    <w:pPr/>
    <w:rPr>
      <w:color w:val="800080"/>
      <w:u w:val="single"/>
    </w:rPr>
  </w:style>
  <w:style w:type="paragraph" w:styleId="Heading52111">
    <w:name w:val="Heading 52111"/>
    <w:link w:val="Heading5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color w:themeColor="accent1" w:themeShade="7f" w:val="244061"/>
      <w:spacing w:val="0"/>
      <w:kern w:val="0"/>
      <w:sz w:val="22"/>
      <w:szCs w:val="20"/>
      <w:lang w:val="ru-RU" w:eastAsia="zh-CN" w:bidi="hi-IN"/>
    </w:rPr>
  </w:style>
  <w:style w:type="paragraph" w:styleId="Footnote211111">
    <w:name w:val="Footnote211111"/>
    <w:link w:val="Footnote211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itle">
    <w:name w:val="Title"/>
    <w:basedOn w:val="Normal"/>
    <w:next w:val="Normal"/>
    <w:uiPriority w:val="10"/>
    <w:qFormat/>
    <w:pPr>
      <w:spacing w:lineRule="auto" w:line="240" w:before="0" w:after="300"/>
      <w:contextualSpacing/>
    </w:pPr>
    <w:rPr>
      <w:rFonts w:ascii="Cambria" w:hAnsi="Cambria" w:asciiTheme="majorAscii" w:hAnsiTheme="majorHAnsi"/>
      <w:color w:themeColor="text2" w:themeShade="bf" w:val="17375E"/>
      <w:spacing w:val="5"/>
      <w:sz w:val="52"/>
    </w:rPr>
  </w:style>
  <w:style w:type="paragraph" w:styleId="BookTitle1111111">
    <w:name w:val="Book Title1111111"/>
    <w:basedOn w:val="DefaultParagraphFont1111111"/>
    <w:link w:val="BookTitle111111"/>
    <w:qFormat/>
    <w:pPr/>
    <w:rPr>
      <w:b/>
      <w:smallCaps/>
      <w:spacing w:val="5"/>
    </w:rPr>
  </w:style>
  <w:style w:type="paragraph" w:styleId="21111113">
    <w:name w:val="Колонтитул2111111"/>
    <w:basedOn w:val="Normal"/>
    <w:link w:val="211111"/>
    <w:qFormat/>
    <w:pPr/>
    <w:rPr/>
  </w:style>
  <w:style w:type="paragraph" w:styleId="Caption1311111">
    <w:name w:val="Caption1311111"/>
    <w:link w:val="Caption131111"/>
    <w:qFormat/>
    <w:pPr>
      <w:widowControl/>
      <w:suppressAutoHyphens w:val="true"/>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List12111">
    <w:name w:val="List12111"/>
    <w:basedOn w:val="Textbody11111"/>
    <w:link w:val="List1211"/>
    <w:qFormat/>
    <w:pPr/>
    <w:rPr>
      <w:rFonts w:ascii="PT Astra Serif" w:hAnsi="PT Astra Serif"/>
    </w:rPr>
  </w:style>
  <w:style w:type="paragraph" w:styleId="Subtitle211111">
    <w:name w:val="Subtitle211111"/>
    <w:link w:val="Subtitle2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i/>
      <w:color w:themeColor="accent1" w:val="4F81BD"/>
      <w:spacing w:val="15"/>
      <w:kern w:val="0"/>
      <w:sz w:val="24"/>
      <w:szCs w:val="20"/>
      <w:lang w:val="ru-RU" w:eastAsia="zh-CN" w:bidi="hi-IN"/>
    </w:rPr>
  </w:style>
  <w:style w:type="paragraph" w:styleId="311111111">
    <w:name w:val="Основной текст (3)1111111"/>
    <w:basedOn w:val="Normal"/>
    <w:link w:val="3111111"/>
    <w:qFormat/>
    <w:pPr>
      <w:widowControl w:val="false"/>
      <w:spacing w:lineRule="exact" w:line="296" w:before="0" w:after="0"/>
      <w:jc w:val="center"/>
    </w:pPr>
    <w:rPr>
      <w:rFonts w:ascii="Times New Roman" w:hAnsi="Times New Roman"/>
      <w:b/>
      <w:sz w:val="26"/>
    </w:rPr>
  </w:style>
  <w:style w:type="paragraph" w:styleId="IntenseReference1111111">
    <w:name w:val="Intense Reference1111111"/>
    <w:basedOn w:val="DefaultParagraphFont1111111"/>
    <w:link w:val="IntenseReference111111"/>
    <w:qFormat/>
    <w:pPr/>
    <w:rPr>
      <w:b/>
      <w:smallCaps/>
      <w:color w:themeColor="accent2" w:val="C0504D"/>
      <w:spacing w:val="5"/>
      <w:u w:val="single"/>
    </w:rPr>
  </w:style>
  <w:style w:type="paragraph" w:styleId="12111112">
    <w:name w:val="Указатель1211111"/>
    <w:basedOn w:val="Normal"/>
    <w:link w:val="1211112"/>
    <w:qFormat/>
    <w:pPr/>
    <w:rPr>
      <w:rFonts w:ascii="PT Astra Serif" w:hAnsi="PT Astra Serif"/>
    </w:rPr>
  </w:style>
  <w:style w:type="paragraph" w:styleId="11115">
    <w:name w:val="Указатель1111"/>
    <w:basedOn w:val="Normal"/>
    <w:link w:val="1112"/>
    <w:qFormat/>
    <w:pPr/>
    <w:rPr>
      <w:rFonts w:ascii="PT Astra Serif" w:hAnsi="PT Astra Serif"/>
    </w:rPr>
  </w:style>
  <w:style w:type="paragraph" w:styleId="Internetlink11">
    <w:name w:val="Internet link11"/>
    <w:basedOn w:val="DefaultParagraphFont211111"/>
    <w:link w:val="Internetlink1"/>
    <w:qFormat/>
    <w:pPr/>
    <w:rPr>
      <w:color w:val="0000FF"/>
      <w:u w:val="single"/>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311111112">
    <w:name w:val="Заголовок 3 Знак1111111"/>
    <w:basedOn w:val="DefaultParagraphFont1111111"/>
    <w:link w:val="31111111"/>
    <w:qFormat/>
    <w:pPr/>
    <w:rPr>
      <w:rFonts w:ascii="Cambria" w:hAnsi="Cambria" w:asciiTheme="majorAscii" w:hAnsiTheme="majorHAnsi"/>
      <w:b/>
      <w:color w:themeColor="accent1" w:val="4F81BD"/>
    </w:rPr>
  </w:style>
  <w:style w:type="paragraph" w:styleId="Footer13">
    <w:name w:val="Footer13"/>
    <w:link w:val="Footer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EndnoteSymbol2111">
    <w:name w:val="Endnote Symbol2111"/>
    <w:link w:val="EndnoteSymbol211"/>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1116">
    <w:name w:val="Символ концевой сноски111"/>
    <w:link w:val="113"/>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vertAlign w:val="superscript"/>
      <w:lang w:val="ru-RU" w:eastAsia="zh-CN" w:bidi="hi-IN"/>
    </w:rPr>
  </w:style>
  <w:style w:type="paragraph" w:styleId="Heading41111111">
    <w:name w:val="Heading 41111111"/>
    <w:link w:val="Heading41111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i/>
      <w:color w:themeColor="accent1" w:val="4F81BD"/>
      <w:spacing w:val="0"/>
      <w:kern w:val="0"/>
      <w:sz w:val="22"/>
      <w:szCs w:val="20"/>
      <w:lang w:val="ru-RU" w:eastAsia="zh-CN" w:bidi="hi-IN"/>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9211111">
    <w:name w:val="Contents 9211111"/>
    <w:link w:val="Contents9211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111112">
    <w:name w:val="Указатель111111111"/>
    <w:basedOn w:val="Normal"/>
    <w:link w:val="111111111"/>
    <w:qFormat/>
    <w:pPr/>
    <w:rPr>
      <w:rFonts w:ascii="PT Astra Serif" w:hAnsi="PT Astra Serif"/>
    </w:rPr>
  </w:style>
  <w:style w:type="paragraph" w:styleId="IntenseEmphasis1111111">
    <w:name w:val="Intense Emphasis1111111"/>
    <w:basedOn w:val="DefaultParagraphFont1111111"/>
    <w:link w:val="IntenseEmphasis111111"/>
    <w:qFormat/>
    <w:pPr/>
    <w:rPr>
      <w:b/>
      <w:i/>
      <w:color w:themeColor="accent1" w:val="4F81BD"/>
    </w:rPr>
  </w:style>
  <w:style w:type="paragraph" w:styleId="StrongEmphasis21">
    <w:name w:val="Strong Emphasis21"/>
    <w:basedOn w:val="DefaultParagraphFont211111"/>
    <w:link w:val="StrongEmphasis2"/>
    <w:qFormat/>
    <w:pPr/>
    <w:rPr>
      <w:b/>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Cambria" w:hAnsi="Cambria" w:eastAsia="Tahoma" w:cs="Noto Sans Devanagari" w:asciiTheme="majorAscii" w:hAnsiTheme="majorHAnsi"/>
      <w:b/>
      <w:color w:themeColor="accent1" w:val="4F81BD"/>
      <w:spacing w:val="0"/>
      <w:kern w:val="0"/>
      <w:sz w:val="26"/>
      <w:szCs w:val="20"/>
      <w:lang w:val="ru-RU" w:eastAsia="zh-CN" w:bidi="hi-IN"/>
    </w:rPr>
  </w:style>
  <w:style w:type="table" w:styleId="Style_8">
    <w:name w:val="Table Grid"/>
    <w:basedOn w:val="Style_338"/>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339">
    <w:name w:val="Сетка таблицы1"/>
    <w:basedOn w:val="Style_338"/>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38">
    <w:name w:val="Normal Table"/>
    <w:tblPr>
      <w:tblCellMar>
        <w:top w:w="0" w:type="dxa"/>
        <w:left w:w="108" w:type="dxa"/>
        <w:bottom w:w="0" w:type="dxa"/>
        <w:right w:w="108" w:type="dxa"/>
      </w:tblCellMar>
    </w:tblPr>
  </w:style>
  <w:style w:type="table" w:styleId="Style_340">
    <w:name w:val="Сетка таблицы2"/>
    <w:basedOn w:val="Style_338"/>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05617D9914C003A755EF69C780017B2D8C0002B8E3663A26EFCB021F204231ED2E5F4092D7C3C43A9914BA9C6FpFYEI" TargetMode="External"/><Relationship Id="rId4" Type="http://schemas.openxmlformats.org/officeDocument/2006/relationships/hyperlink" Target="https://service.nalog.ru/rafp/" TargetMode="External"/><Relationship Id="rId5" Type="http://schemas.openxmlformats.org/officeDocument/2006/relationships/hyperlink" Target="https://www.fedsfm.ru/documents/terr-list" TargetMode="External"/><Relationship Id="rId6" Type="http://schemas.openxmlformats.org/officeDocument/2006/relationships/hyperlink" Target="https://minjust.gov.ru/ru/activity/directions/998/"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77</TotalTime>
  <Application>LibreOffice/7.6.7.2$Linux_X86_64 LibreOffice_project/60$Build-2</Application>
  <AppVersion>15.0000</AppVersion>
  <Pages>21</Pages>
  <Words>6080</Words>
  <Characters>44918</Characters>
  <CharactersWithSpaces>50963</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2025-04-28T13:19:28Z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