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sz w:val="26"/>
        </w:rPr>
      </w:pPr>
      <w:r>
        <w:rPr>
          <w:b w:val="1"/>
          <w:sz w:val="26"/>
        </w:rPr>
        <w:t xml:space="preserve">Пояснительная записка </w:t>
      </w:r>
    </w:p>
    <w:p w14:paraId="04000000">
      <w:pPr>
        <w:pStyle w:val="Style_2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sz w:val="26"/>
        </w:rPr>
      </w:pPr>
      <w:r>
        <w:rPr>
          <w:b w:val="1"/>
          <w:sz w:val="26"/>
        </w:rPr>
        <w:t>к вопросу, выносимому на заседание</w:t>
      </w:r>
    </w:p>
    <w:p w14:paraId="05000000">
      <w:pPr>
        <w:pStyle w:val="Style_2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sz w:val="26"/>
        </w:rPr>
      </w:pPr>
      <w:r>
        <w:rPr>
          <w:b w:val="1"/>
          <w:sz w:val="26"/>
        </w:rPr>
        <w:t>Администрации Ненецкого автономного округа</w:t>
      </w:r>
    </w:p>
    <w:p w14:paraId="06000000">
      <w:pPr>
        <w:pStyle w:val="Style_2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b w:val="1"/>
          <w:sz w:val="26"/>
        </w:rPr>
      </w:pPr>
    </w:p>
    <w:p w14:paraId="07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1.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b w:val="1"/>
          <w:sz w:val="26"/>
        </w:rPr>
        <w:t>Вопрос:</w:t>
      </w:r>
      <w:r>
        <w:rPr>
          <w:sz w:val="26"/>
        </w:rPr>
        <w:t xml:space="preserve"> </w:t>
      </w:r>
      <w:r>
        <w:rPr>
          <w:b w:val="0"/>
          <w:color w:val="000000"/>
          <w:sz w:val="26"/>
        </w:rPr>
        <w:t>О проекте постановления Администрации Ненецкого автономного округа «О внесении изменений в Порядок предоставления субсидий 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округа».</w:t>
      </w:r>
    </w:p>
    <w:p w14:paraId="08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2.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b w:val="1"/>
          <w:sz w:val="26"/>
        </w:rPr>
        <w:t xml:space="preserve">Член Администрации, ответственный за подготовку вопроса: </w:t>
      </w:r>
      <w:r>
        <w:rPr>
          <w:b w:val="0"/>
          <w:sz w:val="26"/>
        </w:rPr>
        <w:t>заместитель губернатора Ненецкого автономного округа</w:t>
      </w:r>
      <w:bookmarkStart w:id="2" w:name="__DdeLink__34070_2420388824"/>
      <w:r>
        <w:rPr>
          <w:b w:val="0"/>
          <w:sz w:val="26"/>
        </w:rPr>
        <w:t xml:space="preserve"> </w:t>
      </w:r>
      <w:r>
        <w:rPr>
          <w:b w:val="0"/>
          <w:color w:val="000000"/>
          <w:spacing w:val="0"/>
          <w:sz w:val="26"/>
          <w:highlight w:val="white"/>
        </w:rPr>
        <w:t>–</w:t>
      </w:r>
      <w:r>
        <w:rPr>
          <w:b w:val="0"/>
          <w:sz w:val="26"/>
        </w:rPr>
        <w:t xml:space="preserve"> </w:t>
      </w:r>
      <w:bookmarkEnd w:id="2"/>
      <w:r>
        <w:rPr>
          <w:b w:val="0"/>
          <w:sz w:val="26"/>
        </w:rPr>
        <w:t>руководитель Департамента природных ресурсов, экологии и агропромышленного комплекса Ненецкого автономного округа Чабдаров Альберт Маратович.</w:t>
      </w:r>
    </w:p>
    <w:p w14:paraId="09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3.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b w:val="1"/>
          <w:sz w:val="26"/>
        </w:rPr>
        <w:t>Разработчик:</w:t>
      </w:r>
      <w:r>
        <w:rPr>
          <w:sz w:val="26"/>
        </w:rPr>
        <w:t xml:space="preserve"> Департамент природных ресурсов, экологии</w:t>
      </w:r>
      <w:r>
        <w:rPr>
          <w:sz w:val="26"/>
        </w:rPr>
        <w:br/>
      </w:r>
      <w:r>
        <w:rPr>
          <w:sz w:val="26"/>
        </w:rPr>
        <w:t>и агропромышленного комплекса Ненецкого автономного округа, главный консультант сектора правовой работы организационно-правового управления Жукова Анна Игоревна, тел. 2-38-63.</w:t>
      </w:r>
    </w:p>
    <w:p w14:paraId="0A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4.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b w:val="1"/>
          <w:sz w:val="26"/>
        </w:rPr>
        <w:t>Докладывает:</w:t>
      </w:r>
      <w:r>
        <w:rPr>
          <w:sz w:val="26"/>
        </w:rPr>
        <w:t xml:space="preserve"> заместитель губернатора Ненецкого автономного округа </w:t>
      </w:r>
      <w:r>
        <w:rPr>
          <w:b w:val="0"/>
          <w:color w:val="000000"/>
          <w:spacing w:val="0"/>
          <w:sz w:val="26"/>
          <w:highlight w:val="white"/>
        </w:rPr>
        <w:t>–</w:t>
      </w:r>
      <w:r>
        <w:rPr>
          <w:sz w:val="26"/>
        </w:rPr>
        <w:t xml:space="preserve"> руководитель Департамента природных ресурсов, экологии и агропромышленного комплекса Ненецкого автономного округа Чабдаров Альберт Маратович.</w:t>
      </w:r>
    </w:p>
    <w:p w14:paraId="0B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5.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b w:val="1"/>
          <w:sz w:val="26"/>
        </w:rPr>
        <w:t>Общая характеристика вопроса:</w:t>
      </w:r>
    </w:p>
    <w:p w14:paraId="0C000000">
      <w:pPr>
        <w:pStyle w:val="Style_3"/>
        <w:widowControl w:val="1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Обоснованием необходимости рассмотрения данного вопроса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заседании Администрации Ненецкого автономного округа является статья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16 закона Ненецкого автономного округа от 06.01.2005 № 542-оз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«Об Администрации Ненецкого автономного округа», устанавливающая вопросы, подлежащие обязательному рассмотрению на заседании Администрации Ненецкого автономного округа.</w:t>
      </w:r>
    </w:p>
    <w:p w14:paraId="0D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b w:val="0"/>
          <w:color w:val="000000"/>
          <w:sz w:val="26"/>
        </w:rPr>
        <w:t>Во исполнение поручения временно исполняющей обязанности губернатора Ненецкого автономного округа И.А. Гехт от 06.06.2025 № 01-17/55 проектом постановления предлагается внести изменения в Порядок предоставления субсидий</w:t>
      </w:r>
      <w:r>
        <w:rPr>
          <w:b w:val="0"/>
          <w:color w:val="000000"/>
          <w:sz w:val="26"/>
        </w:rPr>
        <w:br/>
      </w:r>
      <w:r>
        <w:rPr>
          <w:b w:val="0"/>
          <w:color w:val="000000"/>
          <w:sz w:val="26"/>
        </w:rPr>
        <w:t xml:space="preserve">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округа, утвержденный постановлением Администрации Ненецкого автономного округа от 21.02.2025 № 28-п (далее </w:t>
      </w:r>
      <w:r>
        <w:rPr>
          <w:b w:val="0"/>
          <w:color w:val="000000"/>
          <w:spacing w:val="0"/>
          <w:sz w:val="26"/>
          <w:highlight w:val="white"/>
        </w:rPr>
        <w:t>–</w:t>
      </w:r>
      <w:r>
        <w:rPr>
          <w:b w:val="0"/>
          <w:color w:val="000000"/>
          <w:sz w:val="26"/>
        </w:rPr>
        <w:t xml:space="preserve"> Порядок).</w:t>
      </w:r>
    </w:p>
    <w:p w14:paraId="0E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</w:rPr>
      </w:pPr>
      <w:r>
        <w:rPr>
          <w:rFonts w:ascii="XO Thames" w:hAnsi="XO Thames"/>
          <w:b w:val="0"/>
          <w:color w:themeColor="text1" w:val="000000"/>
          <w:sz w:val="26"/>
        </w:rPr>
        <w:t xml:space="preserve">Предлагается расширить Перечень </w:t>
      </w:r>
      <w:r>
        <w:rPr>
          <w:rFonts w:ascii="XO Thames" w:hAnsi="XO Thames"/>
          <w:b w:val="0"/>
          <w:color w:val="000000"/>
          <w:sz w:val="26"/>
        </w:rPr>
        <w:t xml:space="preserve">наименований продовольственных товаров, указанных в Приложении 1 к Порядку (далее </w:t>
      </w:r>
      <w:r>
        <w:rPr>
          <w:rFonts w:ascii="XO Thames" w:hAnsi="XO Thames"/>
          <w:b w:val="0"/>
          <w:color w:val="000000"/>
          <w:spacing w:val="0"/>
          <w:sz w:val="26"/>
          <w:highlight w:val="white"/>
        </w:rPr>
        <w:t>–</w:t>
      </w:r>
      <w:r>
        <w:rPr>
          <w:rFonts w:ascii="XO Thames" w:hAnsi="XO Thames"/>
          <w:b w:val="0"/>
          <w:color w:val="000000"/>
          <w:sz w:val="26"/>
        </w:rPr>
        <w:t xml:space="preserve"> Перечень),</w:t>
      </w:r>
      <w:r>
        <w:rPr>
          <w:rFonts w:ascii="XO Thames" w:hAnsi="XO Thames"/>
          <w:b w:val="0"/>
          <w:color w:themeColor="text1" w:val="000000"/>
          <w:sz w:val="26"/>
        </w:rPr>
        <w:t xml:space="preserve"> товарами производимыми на территории Ненецкого автономного округа. В Перечень предлагается включить </w:t>
      </w:r>
      <w:r>
        <w:rPr>
          <w:rFonts w:ascii="XO Thames" w:hAnsi="XO Thames"/>
          <w:b w:val="0"/>
          <w:color w:themeColor="text1" w:val="000000"/>
          <w:sz w:val="26"/>
        </w:rPr>
        <w:t>полуфабрикаты мясные (пельмени, фрикадельки, тефтели, котлеты, фарш, полуфабрикаты порционные панированные натуральные из оленины, свинины, мяса птицы), консервы мясные тушеные из оленины, консервы мясо-растительные (заправка для макарон по-флотски, оленина с брусничным соусом, тефтели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из оленины в томатном соусе, жаркое из оленины по-ненецки, каша перловая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с олениной, каша гречневая с олениной, гуляш из оленины с томатным соусом, каша рисовая с олениной)</w:t>
      </w:r>
      <w:r>
        <w:rPr>
          <w:rFonts w:ascii="XO Thames" w:hAnsi="XO Thames"/>
          <w:b w:val="0"/>
          <w:color w:themeColor="text1" w:val="000000"/>
          <w:sz w:val="26"/>
        </w:rPr>
        <w:t xml:space="preserve">, а также </w:t>
      </w:r>
      <w:r>
        <w:rPr>
          <w:rFonts w:ascii="XO Thames" w:hAnsi="XO Thames"/>
          <w:b w:val="0"/>
          <w:color w:themeColor="text1" w:val="000000"/>
          <w:sz w:val="26"/>
        </w:rPr>
        <w:t>изделия кондитерские мучные (печенье, торты, пирожные, пряники, коврижки, кексы, баба, рулеты, вафли, сладости восточные), пастилу, мармелад.</w:t>
      </w:r>
    </w:p>
    <w:p w14:paraId="0F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b w:val="0"/>
          <w:color w:val="000000"/>
          <w:sz w:val="26"/>
        </w:rPr>
        <w:t>Проектом постановления изменяются размеры торговых наценок, которые заявитель обязан использовать при определении стоимости продовольственных товаров, включенных в Перечень:</w:t>
      </w:r>
    </w:p>
    <w:p w14:paraId="1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val="000000"/>
          <w:sz w:val="26"/>
        </w:rPr>
        <w:t>1) </w:t>
      </w:r>
      <w:r>
        <w:rPr>
          <w:rFonts w:ascii="XO Thames" w:hAnsi="XO Thames"/>
          <w:b w:val="0"/>
          <w:color w:themeColor="text1" w:val="000000"/>
          <w:sz w:val="26"/>
        </w:rPr>
        <w:t>на продовольственные товары, определенные пунктами 1-18 Перечня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и приобретенные за пределами Ненецкого автономного округа, торговая наценка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не должна превышать 80 процентов от закупочной цены;</w:t>
      </w:r>
    </w:p>
    <w:p w14:paraId="11000000">
      <w:pPr>
        <w:pStyle w:val="Style_2"/>
        <w:widowControl w:val="1"/>
        <w:spacing w:after="0" w:before="0" w:line="240" w:lineRule="auto"/>
        <w:ind w:firstLine="680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2) на продовольственные товары, определенные пунктами 1-18 Перечня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и приобретенные на территории Ненецкого автономного округа торговая наценка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 xml:space="preserve">не должна превышать </w:t>
      </w:r>
      <w:r>
        <w:rPr>
          <w:rFonts w:ascii="XO Thames" w:hAnsi="XO Thames"/>
          <w:b w:val="0"/>
          <w:color w:themeColor="text1" w:val="000000"/>
          <w:sz w:val="26"/>
        </w:rPr>
        <w:t>5</w:t>
      </w:r>
      <w:r>
        <w:rPr>
          <w:rFonts w:ascii="XO Thames" w:hAnsi="XO Thames"/>
          <w:b w:val="0"/>
          <w:color w:themeColor="text1" w:val="000000"/>
          <w:sz w:val="26"/>
        </w:rPr>
        <w:t>0 процентов от закупочной цены;</w:t>
      </w:r>
    </w:p>
    <w:p w14:paraId="12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3) на продовольственные товары, определенные пунктами 19 и 20 Перечня, торговая наценка не должна превышать 50 процентов от закупочной цены.</w:t>
      </w:r>
    </w:p>
    <w:p w14:paraId="13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b w:val="0"/>
          <w:color w:val="000000"/>
          <w:sz w:val="26"/>
        </w:rPr>
        <w:t>В настоящее время приказами Управления по государственному регулированию цен (тарифов) Ненецкого автономного округа установлена торговая надбавка в размере 100 % на продовольственные товары, реализуемые в сельских населенных пунктах Ненецкого автономного округа, за исключением населенных пунктов на островах Колгуев и Вайгач, на территории которых торговая надбавка установлена в размере 76 % (приказы Управления по государственному регулированию цен (тарифов) Ненецкого автономного округа от 27.12.2017 № 84,</w:t>
      </w:r>
      <w:r>
        <w:rPr>
          <w:b w:val="0"/>
          <w:color w:val="000000"/>
          <w:sz w:val="26"/>
        </w:rPr>
        <w:br/>
      </w:r>
      <w:r>
        <w:rPr>
          <w:b w:val="0"/>
          <w:color w:val="000000"/>
          <w:sz w:val="26"/>
        </w:rPr>
        <w:t>от 29.06.2017 № 13).</w:t>
      </w:r>
    </w:p>
    <w:p w14:paraId="14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b w:val="0"/>
          <w:color w:themeColor="text1" w:val="000000"/>
          <w:sz w:val="26"/>
        </w:rPr>
        <w:t xml:space="preserve">Проектом постановления дополнительно вводится условие об использовании только безналичных расчетов при оплате услуг по доставке продовольственных товаров, включенных в Перечень. </w:t>
      </w:r>
    </w:p>
    <w:p w14:paraId="15000000">
      <w:pPr>
        <w:pStyle w:val="Style_2"/>
        <w:widowControl w:val="1"/>
        <w:spacing w:after="0" w:before="0" w:line="240" w:lineRule="auto"/>
        <w:ind w:firstLine="709" w:left="0" w:right="0"/>
        <w:jc w:val="both"/>
      </w:pPr>
      <w:r>
        <w:rPr>
          <w:b w:val="0"/>
          <w:color w:themeColor="text1" w:val="000000"/>
          <w:sz w:val="26"/>
        </w:rPr>
        <w:t>Учитывая необходимость в регулярном обеспечении жителей малых населенных пунктов продовольственными товарами и необходимость в повышении заинтересованности субъектов торговли работать в малых населенных пунктах округа, проектом постановления предлагается установить процент возмещения затрат на доставку продовольственных товаров в зависимости от численности населения</w:t>
      </w:r>
      <w:r>
        <w:rPr>
          <w:b w:val="0"/>
          <w:color w:themeColor="text1" w:val="000000"/>
          <w:sz w:val="26"/>
        </w:rPr>
        <w:br/>
      </w:r>
      <w:r>
        <w:rPr>
          <w:b w:val="0"/>
          <w:color w:themeColor="text1" w:val="000000"/>
          <w:sz w:val="26"/>
        </w:rPr>
        <w:t>и транспортной доступности населенного пункта. Процент возмещения затрат</w:t>
      </w:r>
      <w:r>
        <w:rPr>
          <w:b w:val="0"/>
          <w:color w:themeColor="text1" w:val="000000"/>
          <w:sz w:val="26"/>
        </w:rPr>
        <w:br/>
      </w:r>
      <w:r>
        <w:rPr>
          <w:b w:val="0"/>
          <w:color w:themeColor="text1" w:val="000000"/>
          <w:sz w:val="26"/>
        </w:rPr>
        <w:t>на доставку продовольственных товаров проектом постановления определен</w:t>
      </w:r>
      <w:r>
        <w:rPr>
          <w:b w:val="0"/>
          <w:color w:themeColor="text1" w:val="000000"/>
          <w:sz w:val="26"/>
        </w:rPr>
        <w:br/>
      </w:r>
      <w:r>
        <w:rPr>
          <w:b w:val="0"/>
          <w:color w:themeColor="text1" w:val="000000"/>
          <w:sz w:val="26"/>
        </w:rPr>
        <w:t xml:space="preserve">в Приложении 1.1 к Порядку. </w:t>
      </w:r>
    </w:p>
    <w:p w14:paraId="1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color w:val="000000"/>
          <w:sz w:val="26"/>
        </w:rPr>
        <w:t>Кроме того, из пункта 59 Порядка исключается отдельный срок для подачи документов на получение субсидии за январь 2025 года.</w:t>
      </w:r>
    </w:p>
    <w:p w14:paraId="17000000">
      <w:pPr>
        <w:pStyle w:val="Style_4"/>
        <w:widowControl w:val="1"/>
        <w:spacing w:after="0" w:before="0"/>
        <w:ind w:firstLine="737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color w:val="000000"/>
          <w:sz w:val="26"/>
        </w:rPr>
        <w:t>В связи с принятием проекта постановления отсутствует необходимость внесения изменений в иные нормативные правовые акты.</w:t>
      </w:r>
    </w:p>
    <w:p w14:paraId="18000000">
      <w:pPr>
        <w:pStyle w:val="Style_4"/>
        <w:widowControl w:val="1"/>
        <w:spacing w:after="0" w:before="0"/>
        <w:ind w:firstLine="737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color w:val="000000"/>
          <w:sz w:val="26"/>
        </w:rPr>
        <w:t>Приказ Управления по государственному регулированию цен (тарифов) Ненецкого автономного округа от 27.12.2017 № 84 «О размерах предельных торговых надбавок к ценам на продовольственные товары, реализуемые в сельских населенных пунктах Ненецкого автономного округа» и п</w:t>
      </w:r>
      <w:r>
        <w:rPr>
          <w:b w:val="0"/>
          <w:color w:val="000000"/>
          <w:sz w:val="26"/>
        </w:rPr>
        <w:t>риказ Управления по государственному регулированию цен (тарифов) Ненецкого автономного округа от 29.06.2017 № 13</w:t>
      </w:r>
      <w:r>
        <w:rPr>
          <w:b w:val="0"/>
          <w:color w:val="000000"/>
          <w:sz w:val="26"/>
        </w:rPr>
        <w:br/>
      </w:r>
      <w:r>
        <w:rPr>
          <w:b w:val="0"/>
          <w:color w:val="000000"/>
          <w:sz w:val="26"/>
        </w:rPr>
        <w:t>«О размерах предельных торговых надбавок к ценам на продовольственные товары, реализуемые на островах Колгуев и Вайгач Ненецкого автономного округа»</w:t>
      </w:r>
      <w:r>
        <w:rPr>
          <w:color w:val="000000"/>
          <w:sz w:val="26"/>
        </w:rPr>
        <w:t xml:space="preserve"> подлежат признанию утратившими силу.</w:t>
      </w:r>
    </w:p>
    <w:p w14:paraId="19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color w:val="000000"/>
          <w:sz w:val="26"/>
        </w:rPr>
        <w:t>Проект постановления затр</w:t>
      </w:r>
      <w:r>
        <w:rPr>
          <w:sz w:val="26"/>
        </w:rPr>
        <w:t xml:space="preserve">агивает вопросы осуществления предпринимательской и инвестиционной деятельности, в отношении проекта постановления проведена процедура оценки регулирующего воздействия. </w:t>
      </w:r>
    </w:p>
    <w:p w14:paraId="1A000000">
      <w:pPr>
        <w:pStyle w:val="Style_5"/>
        <w:widowControl w:val="1"/>
        <w:ind w:firstLine="709" w:left="0" w:right="0"/>
        <w:jc w:val="both"/>
        <w:rPr>
          <w:sz w:val="26"/>
        </w:rPr>
      </w:pPr>
      <w:r>
        <w:rPr>
          <w:sz w:val="26"/>
        </w:rPr>
        <w:t>Принятие проекта постановления не оказывает влияния на окружной бюджет</w:t>
      </w:r>
      <w:r>
        <w:rPr>
          <w:sz w:val="26"/>
        </w:rPr>
        <w:br/>
      </w:r>
      <w:r>
        <w:rPr>
          <w:sz w:val="26"/>
        </w:rPr>
        <w:t>и бюджеты муниципальных образований.</w:t>
      </w:r>
    </w:p>
    <w:p w14:paraId="1B000000">
      <w:pPr>
        <w:pStyle w:val="Style_2"/>
        <w:widowControl w:val="1"/>
        <w:ind w:firstLine="709" w:left="0" w:right="0"/>
        <w:jc w:val="both"/>
        <w:rPr>
          <w:sz w:val="26"/>
        </w:rPr>
      </w:pPr>
      <w:r>
        <w:rPr>
          <w:sz w:val="26"/>
        </w:rPr>
        <w:t>Количество необходимых оригиналов правовых актов, подлежащих подписанию – 1.</w:t>
      </w:r>
    </w:p>
    <w:p w14:paraId="1C000000">
      <w:pPr>
        <w:pStyle w:val="Style_4"/>
        <w:widowControl w:val="1"/>
        <w:ind w:firstLine="709" w:left="0" w:right="-1"/>
        <w:rPr>
          <w:sz w:val="26"/>
        </w:rPr>
      </w:pPr>
      <w:r>
        <w:rPr>
          <w:b w:val="1"/>
          <w:sz w:val="26"/>
        </w:rPr>
        <w:t>6. Проект предлагаемого решения:</w:t>
      </w:r>
    </w:p>
    <w:p w14:paraId="1D000000">
      <w:pPr>
        <w:pStyle w:val="Style_4"/>
        <w:widowControl w:val="1"/>
        <w:ind w:firstLine="709" w:left="0" w:right="-1"/>
        <w:rPr>
          <w:rFonts w:ascii="Times New Roman" w:hAnsi="Times New Roman"/>
          <w:color w:val="000000"/>
          <w:sz w:val="26"/>
        </w:rPr>
      </w:pPr>
      <w:r>
        <w:rPr>
          <w:color w:val="000000"/>
          <w:sz w:val="26"/>
        </w:rPr>
        <w:t>Принять постановление Администрации Ненецкого автономного округа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«О внесении изменений в Порядок предоставления субсидий в целях возмещения затрат, возникающих в связи с реализацией населению продовольственных товаров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в части затрат по доставке в сельские населенные пункты Ненецкого автономного округа» в предложенном варианте.</w:t>
      </w:r>
    </w:p>
    <w:p w14:paraId="1E000000">
      <w:pPr>
        <w:pStyle w:val="Style_4"/>
        <w:widowControl w:val="1"/>
        <w:ind w:firstLine="709" w:left="0" w:right="-1"/>
        <w:rPr>
          <w:sz w:val="26"/>
        </w:rPr>
      </w:pPr>
      <w:r>
        <w:rPr>
          <w:color w:val="000000"/>
          <w:sz w:val="26"/>
        </w:rPr>
        <w:t>Департаменту природных ресурсов, экологии и агропромышленного комплекса Ненецкого автономного округа совместно с отделом организационной работы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и обеспечения деятельности Адми</w:t>
      </w:r>
      <w:r>
        <w:rPr>
          <w:sz w:val="26"/>
        </w:rPr>
        <w:t>нистрации Ненецкого автономного округа Аппарата Администрации Ненецкого автономного округа в трехдневный срок после получения выписки из протокола организовать оформление постановления</w:t>
      </w:r>
      <w:r>
        <w:rPr>
          <w:sz w:val="26"/>
        </w:rPr>
        <w:br/>
      </w:r>
      <w:r>
        <w:rPr>
          <w:sz w:val="26"/>
        </w:rPr>
        <w:t>в установленном порядке.</w:t>
      </w:r>
    </w:p>
    <w:p w14:paraId="1F000000">
      <w:pPr>
        <w:pStyle w:val="Style_2"/>
        <w:widowControl w:val="1"/>
        <w:ind w:firstLine="0" w:left="0" w:right="-2"/>
        <w:rPr>
          <w:sz w:val="26"/>
        </w:rPr>
      </w:pPr>
    </w:p>
    <w:p w14:paraId="20000000">
      <w:pPr>
        <w:pStyle w:val="Style_2"/>
        <w:widowControl w:val="1"/>
        <w:ind w:firstLine="0" w:left="0" w:right="-2"/>
        <w:rPr>
          <w:sz w:val="26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690" w:right="567" w:top="113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bookmarkStart w:id="1" w:name="PageNumWizard_HEADER_Базовый2"/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  <w:bookmarkEnd w:id="1"/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6" w:type="paragraph">
    <w:name w:val="Колонтитул8"/>
    <w:basedOn w:val="Style_2"/>
    <w:link w:val="Style_6_ch"/>
  </w:style>
  <w:style w:styleId="Style_6_ch" w:type="character">
    <w:name w:val="Колонтитул8"/>
    <w:basedOn w:val="Style_2_ch"/>
    <w:link w:val="Style_6"/>
  </w:style>
  <w:style w:styleId="Style_7" w:type="paragraph">
    <w:name w:val="toc 2"/>
    <w:next w:val="Style_2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Колонтитул3"/>
    <w:basedOn w:val="Style_2"/>
    <w:link w:val="Style_8_ch"/>
  </w:style>
  <w:style w:styleId="Style_8_ch" w:type="character">
    <w:name w:val="Колонтитул3"/>
    <w:basedOn w:val="Style_2_ch"/>
    <w:link w:val="Style_8"/>
  </w:style>
  <w:style w:styleId="Style_9" w:type="paragraph">
    <w:name w:val="Heading 21"/>
    <w:link w:val="Style_9_ch"/>
    <w:rPr>
      <w:rFonts w:ascii="XO Thames" w:hAnsi="XO Thames"/>
      <w:b w:val="1"/>
      <w:sz w:val="28"/>
    </w:rPr>
  </w:style>
  <w:style w:styleId="Style_9_ch" w:type="character">
    <w:name w:val="Heading 21"/>
    <w:link w:val="Style_9"/>
    <w:rPr>
      <w:rFonts w:ascii="XO Thames" w:hAnsi="XO Thames"/>
      <w:b w:val="1"/>
      <w:sz w:val="28"/>
    </w:rPr>
  </w:style>
  <w:style w:styleId="Style_10" w:type="paragraph">
    <w:name w:val="Заголовок1111111"/>
    <w:basedOn w:val="Style_2"/>
    <w:next w:val="Style_4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1111111"/>
    <w:basedOn w:val="Style_2_ch"/>
    <w:link w:val="Style_10"/>
    <w:rPr>
      <w:rFonts w:ascii="PT Astra Serif" w:hAnsi="PT Astra Serif"/>
      <w:sz w:val="28"/>
    </w:rPr>
  </w:style>
  <w:style w:styleId="Style_11" w:type="paragraph">
    <w:name w:val="toc 4"/>
    <w:next w:val="Style_2"/>
    <w:link w:val="Style_11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8"/>
    <w:link w:val="Style_12_ch"/>
    <w:rPr>
      <w:rFonts w:ascii="XO Thames" w:hAnsi="XO Thames"/>
      <w:sz w:val="28"/>
    </w:rPr>
  </w:style>
  <w:style w:styleId="Style_12_ch" w:type="character">
    <w:name w:val="Contents 8"/>
    <w:link w:val="Style_12"/>
    <w:rPr>
      <w:rFonts w:ascii="XO Thames" w:hAnsi="XO Thames"/>
      <w:sz w:val="28"/>
    </w:rPr>
  </w:style>
  <w:style w:styleId="Style_13" w:type="paragraph">
    <w:name w:val="Колонтитул5"/>
    <w:basedOn w:val="Style_2"/>
    <w:link w:val="Style_13_ch"/>
  </w:style>
  <w:style w:styleId="Style_13_ch" w:type="character">
    <w:name w:val="Колонтитул5"/>
    <w:basedOn w:val="Style_2_ch"/>
    <w:link w:val="Style_13"/>
  </w:style>
  <w:style w:styleId="Style_14" w:type="paragraph">
    <w:name w:val="toc 6"/>
    <w:next w:val="Style_2"/>
    <w:link w:val="Style_14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2"/>
    <w:link w:val="Style_15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4"/>
    <w:link w:val="Style_16_ch"/>
    <w:rPr>
      <w:rFonts w:ascii="XO Thames" w:hAnsi="XO Thames"/>
      <w:sz w:val="28"/>
    </w:rPr>
  </w:style>
  <w:style w:styleId="Style_16_ch" w:type="character">
    <w:name w:val="Contents 4"/>
    <w:link w:val="Style_16"/>
    <w:rPr>
      <w:rFonts w:ascii="XO Thames" w:hAnsi="XO Thames"/>
      <w:sz w:val="28"/>
    </w:rPr>
  </w:style>
  <w:style w:styleId="Style_17" w:type="paragraph">
    <w:name w:val="Footer"/>
    <w:basedOn w:val="Style_2"/>
    <w:link w:val="Style_17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Body Text 21"/>
    <w:basedOn w:val="Style_2"/>
    <w:link w:val="Style_18_ch"/>
    <w:pPr>
      <w:widowControl w:val="1"/>
      <w:spacing w:after="120" w:before="0" w:line="480" w:lineRule="auto"/>
      <w:ind/>
    </w:pPr>
  </w:style>
  <w:style w:styleId="Style_18_ch" w:type="character">
    <w:name w:val="Body Text 21"/>
    <w:basedOn w:val="Style_2_ch"/>
    <w:link w:val="Style_18"/>
  </w:style>
  <w:style w:styleId="Style_19" w:type="paragraph">
    <w:name w:val="Internet link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80"/>
      <w:spacing w:val="0"/>
      <w:sz w:val="20"/>
      <w:u w:val="single"/>
    </w:rPr>
  </w:style>
  <w:style w:styleId="Style_19_ch" w:type="character">
    <w:name w:val="Internet link"/>
    <w:link w:val="Style_19"/>
    <w:rPr>
      <w:rFonts w:ascii="Times New Roman" w:hAnsi="Times New Roman"/>
      <w:color w:val="000080"/>
      <w:spacing w:val="0"/>
      <w:sz w:val="20"/>
      <w:u w:val="single"/>
    </w:rPr>
  </w:style>
  <w:style w:styleId="Style_20" w:type="paragraph">
    <w:name w:val="Balloon Text1"/>
    <w:basedOn w:val="Style_2"/>
    <w:link w:val="Style_20_ch"/>
    <w:rPr>
      <w:rFonts w:ascii="Tahoma" w:hAnsi="Tahoma"/>
      <w:sz w:val="16"/>
    </w:rPr>
  </w:style>
  <w:style w:styleId="Style_20_ch" w:type="character">
    <w:name w:val="Balloon Text1"/>
    <w:basedOn w:val="Style_2_ch"/>
    <w:link w:val="Style_20"/>
    <w:rPr>
      <w:rFonts w:ascii="Tahoma" w:hAnsi="Tahoma"/>
      <w:sz w:val="16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2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Колонтитул2"/>
    <w:basedOn w:val="Style_2"/>
    <w:link w:val="Style_23_ch"/>
  </w:style>
  <w:style w:styleId="Style_23_ch" w:type="character">
    <w:name w:val="Колонтитул2"/>
    <w:basedOn w:val="Style_2_ch"/>
    <w:link w:val="Style_23"/>
  </w:style>
  <w:style w:styleId="Style_24" w:type="paragraph">
    <w:name w:val="annotation reference1"/>
    <w:basedOn w:val="Style_25"/>
    <w:link w:val="Style_24_ch"/>
    <w:rPr>
      <w:sz w:val="16"/>
    </w:rPr>
  </w:style>
  <w:style w:styleId="Style_24_ch" w:type="character">
    <w:name w:val="annotation reference1"/>
    <w:basedOn w:val="Style_25_ch"/>
    <w:link w:val="Style_24"/>
    <w:rPr>
      <w:sz w:val="16"/>
    </w:rPr>
  </w:style>
  <w:style w:styleId="Style_4" w:type="paragraph">
    <w:name w:val="Body Text"/>
    <w:basedOn w:val="Style_2"/>
    <w:link w:val="Style_4_ch"/>
    <w:pPr>
      <w:widowControl w:val="1"/>
      <w:ind w:right="4576"/>
      <w:jc w:val="both"/>
    </w:pPr>
  </w:style>
  <w:style w:styleId="Style_4_ch" w:type="character">
    <w:name w:val="Body Text"/>
    <w:basedOn w:val="Style_2_ch"/>
    <w:link w:val="Style_4"/>
  </w:style>
  <w:style w:styleId="Style_26" w:type="paragraph">
    <w:name w:val="List1"/>
    <w:basedOn w:val="Style_27"/>
    <w:link w:val="Style_26_ch"/>
    <w:rPr>
      <w:rFonts w:ascii="PT Astra Serif" w:hAnsi="PT Astra Serif"/>
    </w:rPr>
  </w:style>
  <w:style w:styleId="Style_26_ch" w:type="character">
    <w:name w:val="List1"/>
    <w:basedOn w:val="Style_27_ch"/>
    <w:link w:val="Style_26"/>
    <w:rPr>
      <w:rFonts w:ascii="PT Astra Serif" w:hAnsi="PT Astra Serif"/>
    </w:rPr>
  </w:style>
  <w:style w:styleId="Style_28" w:type="paragraph">
    <w:name w:val="Заголовок11111111"/>
    <w:basedOn w:val="Style_2"/>
    <w:next w:val="Style_4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11111111"/>
    <w:basedOn w:val="Style_2_ch"/>
    <w:link w:val="Style_28"/>
    <w:rPr>
      <w:rFonts w:ascii="PT Astra Serif" w:hAnsi="PT Astra Serif"/>
      <w:sz w:val="28"/>
    </w:rPr>
  </w:style>
  <w:style w:styleId="Style_29" w:type="paragraph">
    <w:name w:val="1 Знак1"/>
    <w:basedOn w:val="Style_2"/>
    <w:link w:val="Style_29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9_ch" w:type="character">
    <w:name w:val="1 Знак1"/>
    <w:basedOn w:val="Style_2_ch"/>
    <w:link w:val="Style_29"/>
    <w:rPr>
      <w:rFonts w:ascii="Tahoma" w:hAnsi="Tahoma"/>
      <w:sz w:val="20"/>
    </w:rPr>
  </w:style>
  <w:style w:styleId="Style_30" w:type="paragraph">
    <w:name w:val="Основной текст с отступом Знак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30_ch" w:type="character">
    <w:name w:val="Основной текст с отступом Знак1"/>
    <w:link w:val="Style_30"/>
    <w:rPr>
      <w:rFonts w:ascii="Times New Roman" w:hAnsi="Times New Roman"/>
      <w:color w:val="000000"/>
      <w:spacing w:val="0"/>
      <w:sz w:val="28"/>
    </w:rPr>
  </w:style>
  <w:style w:styleId="Style_31" w:type="paragraph">
    <w:name w:val="Указатель111111"/>
    <w:basedOn w:val="Style_2"/>
    <w:link w:val="Style_31_ch"/>
    <w:rPr>
      <w:rFonts w:ascii="PT Astra Serif" w:hAnsi="PT Astra Serif"/>
    </w:rPr>
  </w:style>
  <w:style w:styleId="Style_31_ch" w:type="character">
    <w:name w:val="Указатель111111"/>
    <w:basedOn w:val="Style_2_ch"/>
    <w:link w:val="Style_31"/>
    <w:rPr>
      <w:rFonts w:ascii="PT Astra Serif" w:hAnsi="PT Astra Serif"/>
    </w:rPr>
  </w:style>
  <w:style w:styleId="Style_32" w:type="paragraph">
    <w:name w:val="Footnote1"/>
    <w:link w:val="Style_3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1"/>
    <w:link w:val="Style_32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3" w:type="paragraph">
    <w:name w:val="Указатель11111111"/>
    <w:basedOn w:val="Style_2"/>
    <w:link w:val="Style_33_ch"/>
    <w:rPr>
      <w:rFonts w:ascii="PT Astra Serif" w:hAnsi="PT Astra Serif"/>
    </w:rPr>
  </w:style>
  <w:style w:styleId="Style_33_ch" w:type="character">
    <w:name w:val="Указатель11111111"/>
    <w:basedOn w:val="Style_2_ch"/>
    <w:link w:val="Style_33"/>
    <w:rPr>
      <w:rFonts w:ascii="PT Astra Serif" w:hAnsi="PT Astra Serif"/>
    </w:rPr>
  </w:style>
  <w:style w:styleId="Style_34" w:type="paragraph">
    <w:name w:val="Body Text Indent"/>
    <w:basedOn w:val="Style_2"/>
    <w:link w:val="Style_34_ch"/>
    <w:pPr>
      <w:widowControl w:val="1"/>
      <w:ind w:firstLine="720"/>
      <w:jc w:val="both"/>
    </w:pPr>
    <w:rPr>
      <w:sz w:val="28"/>
    </w:rPr>
  </w:style>
  <w:style w:styleId="Style_34_ch" w:type="character">
    <w:name w:val="Body Text Indent"/>
    <w:basedOn w:val="Style_2_ch"/>
    <w:link w:val="Style_34"/>
    <w:rPr>
      <w:sz w:val="28"/>
    </w:rPr>
  </w:style>
  <w:style w:styleId="Style_35" w:type="paragraph">
    <w:name w:val="Contents 5"/>
    <w:link w:val="Style_35_ch"/>
    <w:rPr>
      <w:rFonts w:ascii="XO Thames" w:hAnsi="XO Thames"/>
      <w:sz w:val="28"/>
    </w:rPr>
  </w:style>
  <w:style w:styleId="Style_35_ch" w:type="character">
    <w:name w:val="Contents 5"/>
    <w:link w:val="Style_35"/>
    <w:rPr>
      <w:rFonts w:ascii="XO Thames" w:hAnsi="XO Thames"/>
      <w:sz w:val="28"/>
    </w:rPr>
  </w:style>
  <w:style w:styleId="Style_36" w:type="paragraph">
    <w:name w:val="Указатель11"/>
    <w:basedOn w:val="Style_2"/>
    <w:link w:val="Style_36_ch"/>
    <w:rPr>
      <w:rFonts w:ascii="PT Astra Serif" w:hAnsi="PT Astra Serif"/>
    </w:rPr>
  </w:style>
  <w:style w:styleId="Style_36_ch" w:type="character">
    <w:name w:val="Указатель11"/>
    <w:basedOn w:val="Style_2_ch"/>
    <w:link w:val="Style_36"/>
    <w:rPr>
      <w:rFonts w:ascii="PT Astra Serif" w:hAnsi="PT Astra Serif"/>
    </w:rPr>
  </w:style>
  <w:style w:styleId="Style_37" w:type="paragraph">
    <w:name w:val="Contents 3"/>
    <w:link w:val="Style_37_ch"/>
    <w:rPr>
      <w:rFonts w:ascii="XO Thames" w:hAnsi="XO Thames"/>
      <w:sz w:val="28"/>
    </w:rPr>
  </w:style>
  <w:style w:styleId="Style_37_ch" w:type="character">
    <w:name w:val="Contents 3"/>
    <w:link w:val="Style_37"/>
    <w:rPr>
      <w:rFonts w:ascii="XO Thames" w:hAnsi="XO Thames"/>
      <w:sz w:val="28"/>
    </w:rPr>
  </w:style>
  <w:style w:styleId="Style_38" w:type="paragraph">
    <w:name w:val="toc 3"/>
    <w:next w:val="Style_2"/>
    <w:link w:val="Style_3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Заголовок1"/>
    <w:basedOn w:val="Style_2"/>
    <w:next w:val="Style_4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1"/>
    <w:basedOn w:val="Style_2_ch"/>
    <w:link w:val="Style_39"/>
    <w:rPr>
      <w:rFonts w:ascii="PT Astra Serif" w:hAnsi="PT Astra Serif"/>
      <w:sz w:val="28"/>
    </w:rPr>
  </w:style>
  <w:style w:styleId="Style_40" w:type="paragraph">
    <w:name w:val="Заголовок111"/>
    <w:basedOn w:val="Style_2"/>
    <w:next w:val="Style_4"/>
    <w:link w:val="Style_4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111"/>
    <w:basedOn w:val="Style_2_ch"/>
    <w:link w:val="Style_40"/>
    <w:rPr>
      <w:rFonts w:ascii="PT Astra Serif" w:hAnsi="PT Astra Serif"/>
      <w:sz w:val="28"/>
    </w:rPr>
  </w:style>
  <w:style w:styleId="Style_41" w:type="paragraph">
    <w:name w:val="Заголовок11"/>
    <w:basedOn w:val="Style_2"/>
    <w:next w:val="Style_4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11"/>
    <w:basedOn w:val="Style_2_ch"/>
    <w:link w:val="Style_41"/>
    <w:rPr>
      <w:rFonts w:ascii="PT Astra Serif" w:hAnsi="PT Astra Serif"/>
      <w:sz w:val="28"/>
    </w:rPr>
  </w:style>
  <w:style w:styleId="Style_42" w:type="paragraph">
    <w:name w:val="Contents 7"/>
    <w:link w:val="Style_42_ch"/>
    <w:rPr>
      <w:rFonts w:ascii="XO Thames" w:hAnsi="XO Thames"/>
      <w:sz w:val="28"/>
    </w:rPr>
  </w:style>
  <w:style w:styleId="Style_42_ch" w:type="character">
    <w:name w:val="Contents 7"/>
    <w:link w:val="Style_42"/>
    <w:rPr>
      <w:rFonts w:ascii="XO Thames" w:hAnsi="XO Thames"/>
      <w:sz w:val="28"/>
    </w:rPr>
  </w:style>
  <w:style w:styleId="Style_43" w:type="paragraph">
    <w:name w:val="Header1"/>
    <w:link w:val="Style_43_ch"/>
  </w:style>
  <w:style w:styleId="Style_43_ch" w:type="character">
    <w:name w:val="Header1"/>
    <w:link w:val="Style_43"/>
  </w:style>
  <w:style w:styleId="Style_44" w:type="paragraph">
    <w:name w:val="Contents 6"/>
    <w:link w:val="Style_44_ch"/>
    <w:rPr>
      <w:rFonts w:ascii="XO Thames" w:hAnsi="XO Thames"/>
      <w:sz w:val="28"/>
    </w:rPr>
  </w:style>
  <w:style w:styleId="Style_44_ch" w:type="character">
    <w:name w:val="Contents 6"/>
    <w:link w:val="Style_44"/>
    <w:rPr>
      <w:rFonts w:ascii="XO Thames" w:hAnsi="XO Thames"/>
      <w:sz w:val="28"/>
    </w:rPr>
  </w:style>
  <w:style w:styleId="Style_45" w:type="paragraph">
    <w:name w:val="Contents 9"/>
    <w:link w:val="Style_45_ch"/>
    <w:rPr>
      <w:rFonts w:ascii="XO Thames" w:hAnsi="XO Thames"/>
      <w:sz w:val="28"/>
    </w:rPr>
  </w:style>
  <w:style w:styleId="Style_45_ch" w:type="character">
    <w:name w:val="Contents 9"/>
    <w:link w:val="Style_45"/>
    <w:rPr>
      <w:rFonts w:ascii="XO Thames" w:hAnsi="XO Thames"/>
      <w:sz w:val="28"/>
    </w:rPr>
  </w:style>
  <w:style w:styleId="Style_46" w:type="paragraph">
    <w:name w:val="Body Text 31"/>
    <w:basedOn w:val="Style_2"/>
    <w:link w:val="Style_46_ch"/>
    <w:pPr>
      <w:widowControl w:val="1"/>
      <w:spacing w:after="120" w:before="0"/>
      <w:ind/>
    </w:pPr>
    <w:rPr>
      <w:sz w:val="16"/>
    </w:rPr>
  </w:style>
  <w:style w:styleId="Style_46_ch" w:type="character">
    <w:name w:val="Body Text 31"/>
    <w:basedOn w:val="Style_2_ch"/>
    <w:link w:val="Style_46"/>
    <w:rPr>
      <w:sz w:val="16"/>
    </w:rPr>
  </w:style>
  <w:style w:styleId="Style_47" w:type="paragraph">
    <w:name w:val="Верхний колонтитул Знак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7_ch" w:type="character">
    <w:name w:val="Верхний колонтитул Знак1"/>
    <w:link w:val="Style_47"/>
    <w:rPr>
      <w:rFonts w:ascii="Times New Roman" w:hAnsi="Times New Roman"/>
      <w:color w:val="000000"/>
      <w:spacing w:val="0"/>
      <w:sz w:val="24"/>
    </w:rPr>
  </w:style>
  <w:style w:styleId="Style_48" w:type="paragraph">
    <w:name w:val="heading 5"/>
    <w:next w:val="Style_2"/>
    <w:link w:val="Style_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8_ch" w:type="character">
    <w:name w:val="heading 5"/>
    <w:link w:val="Style_48"/>
    <w:rPr>
      <w:rFonts w:ascii="XO Thames" w:hAnsi="XO Thames"/>
      <w:b w:val="1"/>
      <w:color w:val="000000"/>
      <w:spacing w:val="0"/>
      <w:sz w:val="22"/>
    </w:rPr>
  </w:style>
  <w:style w:styleId="Style_49" w:type="paragraph">
    <w:name w:val="Стиль11"/>
    <w:basedOn w:val="Style_2"/>
    <w:link w:val="Style_49_ch"/>
    <w:pPr>
      <w:widowControl w:val="1"/>
      <w:ind w:firstLine="709"/>
      <w:jc w:val="both"/>
    </w:pPr>
  </w:style>
  <w:style w:styleId="Style_49_ch" w:type="character">
    <w:name w:val="Стиль11"/>
    <w:basedOn w:val="Style_2_ch"/>
    <w:link w:val="Style_49"/>
  </w:style>
  <w:style w:styleId="Style_50" w:type="paragraph">
    <w:name w:val="Колонтитул1"/>
    <w:basedOn w:val="Style_2"/>
    <w:link w:val="Style_50_ch"/>
  </w:style>
  <w:style w:styleId="Style_50_ch" w:type="character">
    <w:name w:val="Колонтитул1"/>
    <w:basedOn w:val="Style_2_ch"/>
    <w:link w:val="Style_50"/>
  </w:style>
  <w:style w:styleId="Style_51" w:type="paragraph">
    <w:name w:val="Колонтитул7"/>
    <w:basedOn w:val="Style_2"/>
    <w:link w:val="Style_51_ch"/>
  </w:style>
  <w:style w:styleId="Style_51_ch" w:type="character">
    <w:name w:val="Колонтитул7"/>
    <w:basedOn w:val="Style_2_ch"/>
    <w:link w:val="Style_51"/>
  </w:style>
  <w:style w:styleId="Style_52" w:type="paragraph">
    <w:name w:val="Contents 1"/>
    <w:link w:val="Style_52_ch"/>
    <w:rPr>
      <w:rFonts w:ascii="XO Thames" w:hAnsi="XO Thames"/>
      <w:b w:val="1"/>
      <w:sz w:val="28"/>
    </w:rPr>
  </w:style>
  <w:style w:styleId="Style_52_ch" w:type="character">
    <w:name w:val="Contents 1"/>
    <w:link w:val="Style_52"/>
    <w:rPr>
      <w:rFonts w:ascii="XO Thames" w:hAnsi="XO Thames"/>
      <w:b w:val="1"/>
      <w:sz w:val="28"/>
    </w:rPr>
  </w:style>
  <w:style w:styleId="Style_53" w:type="paragraph">
    <w:name w:val="heading 1"/>
    <w:basedOn w:val="Style_2"/>
    <w:next w:val="Style_2"/>
    <w:link w:val="Style_53_ch"/>
    <w:uiPriority w:val="9"/>
    <w:qFormat/>
    <w:pPr>
      <w:keepNext w:val="1"/>
      <w:widowControl w:val="1"/>
      <w:ind w:right="-2"/>
      <w:jc w:val="both"/>
      <w:outlineLvl w:val="0"/>
    </w:pPr>
    <w:rPr>
      <w:sz w:val="28"/>
    </w:rPr>
  </w:style>
  <w:style w:styleId="Style_53_ch" w:type="character">
    <w:name w:val="heading 1"/>
    <w:basedOn w:val="Style_2_ch"/>
    <w:link w:val="Style_53"/>
    <w:rPr>
      <w:sz w:val="28"/>
    </w:rPr>
  </w:style>
  <w:style w:styleId="Style_54" w:type="paragraph">
    <w:name w:val="Endnote1"/>
    <w:link w:val="Style_5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Endnote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Heading 11"/>
    <w:link w:val="Style_55_ch"/>
    <w:rPr>
      <w:sz w:val="28"/>
    </w:rPr>
  </w:style>
  <w:style w:styleId="Style_55_ch" w:type="character">
    <w:name w:val="Heading 11"/>
    <w:link w:val="Style_55"/>
    <w:rPr>
      <w:sz w:val="28"/>
    </w:rPr>
  </w:style>
  <w:style w:styleId="Style_56" w:type="paragraph">
    <w:name w:val="Hyperlink"/>
    <w:link w:val="Style_56_ch"/>
    <w:rPr>
      <w:color w:val="000080"/>
      <w:u w:val="single"/>
    </w:rPr>
  </w:style>
  <w:style w:styleId="Style_56_ch" w:type="character">
    <w:name w:val="Hyperlink"/>
    <w:link w:val="Style_56"/>
    <w:rPr>
      <w:color w:val="000080"/>
      <w:u w:val="single"/>
    </w:rPr>
  </w:style>
  <w:style w:styleId="Style_57" w:type="paragraph">
    <w:name w:val="Footnote"/>
    <w:link w:val="Style_57_ch"/>
    <w:pPr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Footnote"/>
    <w:link w:val="Style_57"/>
    <w:rPr>
      <w:rFonts w:ascii="XO Thames" w:hAnsi="XO Thames"/>
      <w:sz w:val="22"/>
    </w:rPr>
  </w:style>
  <w:style w:styleId="Style_58" w:type="paragraph">
    <w:name w:val="toc 1"/>
    <w:next w:val="Style_2"/>
    <w:link w:val="Style_5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8_ch" w:type="character">
    <w:name w:val="toc 1"/>
    <w:link w:val="Style_58"/>
    <w:rPr>
      <w:rFonts w:ascii="XO Thames" w:hAnsi="XO Thames"/>
      <w:b w:val="1"/>
      <w:color w:val="000000"/>
      <w:spacing w:val="0"/>
      <w:sz w:val="28"/>
    </w:rPr>
  </w:style>
  <w:style w:styleId="Style_59" w:type="paragraph">
    <w:name w:val="Text body indent"/>
    <w:link w:val="Style_59_ch"/>
    <w:rPr>
      <w:sz w:val="28"/>
    </w:rPr>
  </w:style>
  <w:style w:styleId="Style_59_ch" w:type="character">
    <w:name w:val="Text body indent"/>
    <w:link w:val="Style_59"/>
    <w:rPr>
      <w:sz w:val="28"/>
    </w:rPr>
  </w:style>
  <w:style w:styleId="Style_60" w:type="paragraph">
    <w:name w:val="Header and Footer"/>
    <w:link w:val="Style_60_ch"/>
    <w:rPr>
      <w:rFonts w:ascii="XO Thames" w:hAnsi="XO Thames"/>
      <w:sz w:val="28"/>
    </w:rPr>
  </w:style>
  <w:style w:styleId="Style_60_ch" w:type="character">
    <w:name w:val="Header and Footer"/>
    <w:link w:val="Style_60"/>
    <w:rPr>
      <w:rFonts w:ascii="XO Thames" w:hAnsi="XO Thames"/>
      <w:sz w:val="28"/>
    </w:rPr>
  </w:style>
  <w:style w:styleId="Style_3" w:type="paragraph">
    <w:name w:val="ConsPlusNormal1"/>
    <w:link w:val="Style_3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3_ch" w:type="character">
    <w:name w:val="ConsPlusNormal1"/>
    <w:link w:val="Style_3"/>
    <w:rPr>
      <w:rFonts w:ascii="Arial" w:hAnsi="Arial"/>
      <w:color w:val="000000"/>
      <w:spacing w:val="0"/>
      <w:sz w:val="20"/>
    </w:rPr>
  </w:style>
  <w:style w:styleId="Style_61" w:type="paragraph">
    <w:name w:val="Указатель1"/>
    <w:basedOn w:val="Style_2"/>
    <w:link w:val="Style_61_ch"/>
    <w:rPr>
      <w:rFonts w:ascii="PT Astra Serif" w:hAnsi="PT Astra Serif"/>
    </w:rPr>
  </w:style>
  <w:style w:styleId="Style_61_ch" w:type="character">
    <w:name w:val="Указатель1"/>
    <w:basedOn w:val="Style_2_ch"/>
    <w:link w:val="Style_61"/>
    <w:rPr>
      <w:rFonts w:ascii="PT Astra Serif" w:hAnsi="PT Astra Serif"/>
    </w:rPr>
  </w:style>
  <w:style w:styleId="Style_62" w:type="paragraph">
    <w:name w:val="Heading 51"/>
    <w:link w:val="Style_62_ch"/>
    <w:rPr>
      <w:rFonts w:ascii="XO Thames" w:hAnsi="XO Thames"/>
      <w:b w:val="1"/>
      <w:sz w:val="22"/>
    </w:rPr>
  </w:style>
  <w:style w:styleId="Style_62_ch" w:type="character">
    <w:name w:val="Heading 51"/>
    <w:link w:val="Style_62"/>
    <w:rPr>
      <w:rFonts w:ascii="XO Thames" w:hAnsi="XO Thames"/>
      <w:b w:val="1"/>
      <w:sz w:val="22"/>
    </w:rPr>
  </w:style>
  <w:style w:styleId="Style_63" w:type="paragraph">
    <w:name w:val="Caption"/>
    <w:basedOn w:val="Style_2"/>
    <w:link w:val="Style_6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3_ch" w:type="character">
    <w:name w:val="Caption"/>
    <w:basedOn w:val="Style_2_ch"/>
    <w:link w:val="Style_63"/>
    <w:rPr>
      <w:rFonts w:ascii="PT Astra Serif" w:hAnsi="PT Astra Serif"/>
      <w:i w:val="1"/>
      <w:sz w:val="24"/>
    </w:rPr>
  </w:style>
  <w:style w:styleId="Style_64" w:type="paragraph">
    <w:name w:val="List"/>
    <w:basedOn w:val="Style_4"/>
    <w:link w:val="Style_64_ch"/>
    <w:rPr>
      <w:rFonts w:ascii="PT Astra Serif" w:hAnsi="PT Astra Serif"/>
    </w:rPr>
  </w:style>
  <w:style w:styleId="Style_64_ch" w:type="character">
    <w:name w:val="List"/>
    <w:basedOn w:val="Style_4_ch"/>
    <w:link w:val="Style_64"/>
    <w:rPr>
      <w:rFonts w:ascii="PT Astra Serif" w:hAnsi="PT Astra Serif"/>
    </w:rPr>
  </w:style>
  <w:style w:styleId="Style_65" w:type="paragraph">
    <w:name w:val="toc 9"/>
    <w:next w:val="Style_2"/>
    <w:link w:val="Style_6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toc 9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2"/>
    <w:link w:val="Style_66_ch"/>
    <w:rPr>
      <w:rFonts w:ascii="XO Thames" w:hAnsi="XO Thames"/>
      <w:sz w:val="28"/>
    </w:rPr>
  </w:style>
  <w:style w:styleId="Style_66_ch" w:type="character">
    <w:name w:val="Contents 2"/>
    <w:link w:val="Style_66"/>
    <w:rPr>
      <w:rFonts w:ascii="XO Thames" w:hAnsi="XO Thames"/>
      <w:sz w:val="28"/>
    </w:rPr>
  </w:style>
  <w:style w:styleId="Style_67" w:type="paragraph">
    <w:name w:val="Heading 41"/>
    <w:link w:val="Style_67_ch"/>
    <w:rPr>
      <w:rFonts w:ascii="XO Thames" w:hAnsi="XO Thames"/>
      <w:b w:val="1"/>
      <w:sz w:val="24"/>
    </w:rPr>
  </w:style>
  <w:style w:styleId="Style_67_ch" w:type="character">
    <w:name w:val="Heading 41"/>
    <w:link w:val="Style_67"/>
    <w:rPr>
      <w:rFonts w:ascii="XO Thames" w:hAnsi="XO Thames"/>
      <w:b w:val="1"/>
      <w:sz w:val="24"/>
    </w:rPr>
  </w:style>
  <w:style w:styleId="Style_68" w:type="paragraph">
    <w:name w:val="Subtitle1"/>
    <w:link w:val="Style_68_ch"/>
    <w:rPr>
      <w:rFonts w:ascii="XO Thames" w:hAnsi="XO Thames"/>
      <w:i w:val="1"/>
      <w:sz w:val="24"/>
    </w:rPr>
  </w:style>
  <w:style w:styleId="Style_68_ch" w:type="character">
    <w:name w:val="Subtitle1"/>
    <w:link w:val="Style_68"/>
    <w:rPr>
      <w:rFonts w:ascii="XO Thames" w:hAnsi="XO Thames"/>
      <w:i w:val="1"/>
      <w:sz w:val="24"/>
    </w:rPr>
  </w:style>
  <w:style w:styleId="Style_69" w:type="paragraph">
    <w:name w:val="toc 8"/>
    <w:next w:val="Style_2"/>
    <w:link w:val="Style_6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8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Нижний колонтитул Знак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0_ch" w:type="character">
    <w:name w:val="Нижний колонтитул Знак1"/>
    <w:link w:val="Style_70"/>
    <w:rPr>
      <w:rFonts w:ascii="Times New Roman" w:hAnsi="Times New Roman"/>
      <w:color w:val="000000"/>
      <w:spacing w:val="0"/>
      <w:sz w:val="24"/>
    </w:rPr>
  </w:style>
  <w:style w:styleId="Style_27" w:type="paragraph">
    <w:name w:val="Text body"/>
    <w:link w:val="Style_27_ch"/>
  </w:style>
  <w:style w:styleId="Style_27_ch" w:type="character">
    <w:name w:val="Text body"/>
    <w:link w:val="Style_27"/>
  </w:style>
  <w:style w:styleId="Style_71" w:type="paragraph">
    <w:name w:val="Title1"/>
    <w:link w:val="Style_71_ch"/>
    <w:rPr>
      <w:b w:val="1"/>
    </w:rPr>
  </w:style>
  <w:style w:styleId="Style_71_ch" w:type="character">
    <w:name w:val="Title1"/>
    <w:link w:val="Style_71"/>
    <w:rPr>
      <w:b w:val="1"/>
    </w:rPr>
  </w:style>
  <w:style w:styleId="Style_72" w:type="paragraph">
    <w:name w:val="ConsPlusTitle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8"/>
    </w:rPr>
  </w:style>
  <w:style w:styleId="Style_72_ch" w:type="character">
    <w:name w:val="ConsPlusTitle1"/>
    <w:link w:val="Style_72"/>
    <w:rPr>
      <w:rFonts w:ascii="Times New Roman" w:hAnsi="Times New Roman"/>
      <w:b w:val="1"/>
      <w:color w:val="000000"/>
      <w:spacing w:val="0"/>
      <w:sz w:val="28"/>
    </w:rPr>
  </w:style>
  <w:style w:styleId="Style_73" w:type="paragraph">
    <w:name w:val="ConsPlusNonformat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73_ch" w:type="character">
    <w:name w:val="ConsPlusNonformat1"/>
    <w:link w:val="Style_73"/>
    <w:rPr>
      <w:rFonts w:ascii="Courier New" w:hAnsi="Courier New"/>
      <w:color w:val="000000"/>
      <w:spacing w:val="0"/>
      <w:sz w:val="20"/>
    </w:rPr>
  </w:style>
  <w:style w:styleId="Style_74" w:type="paragraph">
    <w:name w:val="Основной текст Знак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4_ch" w:type="character">
    <w:name w:val="Основной текст Знак1"/>
    <w:link w:val="Style_74"/>
    <w:rPr>
      <w:rFonts w:ascii="Times New Roman" w:hAnsi="Times New Roman"/>
      <w:color w:val="000000"/>
      <w:spacing w:val="0"/>
      <w:sz w:val="24"/>
    </w:rPr>
  </w:style>
  <w:style w:styleId="Style_25" w:type="paragraph">
    <w:name w:val="Default Paragraph Font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Default Paragraph Font1"/>
    <w:link w:val="Style_25"/>
    <w:rPr>
      <w:rFonts w:ascii="Times New Roman" w:hAnsi="Times New Roman"/>
      <w:color w:val="000000"/>
      <w:spacing w:val="0"/>
      <w:sz w:val="20"/>
    </w:rPr>
  </w:style>
  <w:style w:styleId="Style_75" w:type="paragraph">
    <w:name w:val="annotation text1"/>
    <w:basedOn w:val="Style_2"/>
    <w:link w:val="Style_75_ch"/>
    <w:pPr>
      <w:widowControl w:val="1"/>
      <w:spacing w:after="160" w:before="0"/>
      <w:ind/>
    </w:pPr>
    <w:rPr>
      <w:rFonts w:asciiTheme="minorAscii" w:hAnsiTheme="minorHAnsi"/>
      <w:sz w:val="20"/>
    </w:rPr>
  </w:style>
  <w:style w:styleId="Style_75_ch" w:type="character">
    <w:name w:val="annotation text1"/>
    <w:basedOn w:val="Style_2_ch"/>
    <w:link w:val="Style_75"/>
    <w:rPr>
      <w:rFonts w:asciiTheme="minorAscii" w:hAnsiTheme="minorHAnsi"/>
      <w:sz w:val="20"/>
    </w:rPr>
  </w:style>
  <w:style w:styleId="Style_76" w:type="paragraph">
    <w:name w:val="toc 5"/>
    <w:next w:val="Style_2"/>
    <w:link w:val="Style_7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toc 5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Body Text Indent 21"/>
    <w:basedOn w:val="Style_2"/>
    <w:link w:val="Style_77_ch"/>
    <w:pPr>
      <w:widowControl w:val="1"/>
      <w:spacing w:after="120" w:before="0" w:line="480" w:lineRule="auto"/>
      <w:ind w:left="283"/>
    </w:pPr>
  </w:style>
  <w:style w:styleId="Style_77_ch" w:type="character">
    <w:name w:val="Body Text Indent 21"/>
    <w:basedOn w:val="Style_2_ch"/>
    <w:link w:val="Style_77"/>
  </w:style>
  <w:style w:styleId="Style_78" w:type="paragraph">
    <w:name w:val="Колонтитул4"/>
    <w:basedOn w:val="Style_2"/>
    <w:link w:val="Style_78_ch"/>
  </w:style>
  <w:style w:styleId="Style_78_ch" w:type="character">
    <w:name w:val="Колонтитул4"/>
    <w:basedOn w:val="Style_2_ch"/>
    <w:link w:val="Style_78"/>
  </w:style>
  <w:style w:styleId="Style_79" w:type="paragraph">
    <w:name w:val="Заголовок11111"/>
    <w:basedOn w:val="Style_2"/>
    <w:next w:val="Style_4"/>
    <w:link w:val="Style_7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9_ch" w:type="character">
    <w:name w:val="Заголовок11111"/>
    <w:basedOn w:val="Style_2_ch"/>
    <w:link w:val="Style_79"/>
    <w:rPr>
      <w:rFonts w:ascii="PT Astra Serif" w:hAnsi="PT Astra Serif"/>
      <w:sz w:val="28"/>
    </w:rPr>
  </w:style>
  <w:style w:styleId="Style_80" w:type="paragraph">
    <w:name w:val="Caption1"/>
    <w:link w:val="Style_80_ch"/>
    <w:rPr>
      <w:rFonts w:ascii="PT Astra Serif" w:hAnsi="PT Astra Serif"/>
      <w:i w:val="1"/>
      <w:sz w:val="24"/>
    </w:rPr>
  </w:style>
  <w:style w:styleId="Style_80_ch" w:type="character">
    <w:name w:val="Caption1"/>
    <w:link w:val="Style_80"/>
    <w:rPr>
      <w:rFonts w:ascii="PT Astra Serif" w:hAnsi="PT Astra Serif"/>
      <w:i w:val="1"/>
      <w:sz w:val="24"/>
    </w:rPr>
  </w:style>
  <w:style w:styleId="Style_81" w:type="paragraph">
    <w:name w:val="Колонтитул6"/>
    <w:basedOn w:val="Style_2"/>
    <w:link w:val="Style_81_ch"/>
  </w:style>
  <w:style w:styleId="Style_81_ch" w:type="character">
    <w:name w:val="Колонтитул6"/>
    <w:basedOn w:val="Style_2_ch"/>
    <w:link w:val="Style_81"/>
  </w:style>
  <w:style w:styleId="Style_82" w:type="paragraph">
    <w:name w:val="Указатель1111111"/>
    <w:basedOn w:val="Style_2"/>
    <w:link w:val="Style_82_ch"/>
    <w:rPr>
      <w:rFonts w:ascii="PT Astra Serif" w:hAnsi="PT Astra Serif"/>
    </w:rPr>
  </w:style>
  <w:style w:styleId="Style_82_ch" w:type="character">
    <w:name w:val="Указатель1111111"/>
    <w:basedOn w:val="Style_2_ch"/>
    <w:link w:val="Style_82"/>
    <w:rPr>
      <w:rFonts w:ascii="PT Astra Serif" w:hAnsi="PT Astra Serif"/>
    </w:rPr>
  </w:style>
  <w:style w:styleId="Style_83" w:type="paragraph">
    <w:name w:val="Указатель11111"/>
    <w:basedOn w:val="Style_2"/>
    <w:link w:val="Style_83_ch"/>
    <w:rPr>
      <w:rFonts w:ascii="PT Astra Serif" w:hAnsi="PT Astra Serif"/>
    </w:rPr>
  </w:style>
  <w:style w:styleId="Style_83_ch" w:type="character">
    <w:name w:val="Указатель11111"/>
    <w:basedOn w:val="Style_2_ch"/>
    <w:link w:val="Style_83"/>
    <w:rPr>
      <w:rFonts w:ascii="PT Astra Serif" w:hAnsi="PT Astra Serif"/>
    </w:rPr>
  </w:style>
  <w:style w:styleId="Style_84" w:type="paragraph">
    <w:name w:val="Footer1"/>
    <w:link w:val="Style_84_ch"/>
  </w:style>
  <w:style w:styleId="Style_84_ch" w:type="character">
    <w:name w:val="Footer1"/>
    <w:link w:val="Style_84"/>
  </w:style>
  <w:style w:styleId="Style_85" w:type="paragraph">
    <w:name w:val="Указатель111"/>
    <w:basedOn w:val="Style_2"/>
    <w:link w:val="Style_85_ch"/>
    <w:rPr>
      <w:rFonts w:ascii="PT Astra Serif" w:hAnsi="PT Astra Serif"/>
    </w:rPr>
  </w:style>
  <w:style w:styleId="Style_85_ch" w:type="character">
    <w:name w:val="Указатель111"/>
    <w:basedOn w:val="Style_2_ch"/>
    <w:link w:val="Style_85"/>
    <w:rPr>
      <w:rFonts w:ascii="PT Astra Serif" w:hAnsi="PT Astra Serif"/>
    </w:rPr>
  </w:style>
  <w:style w:styleId="Style_86" w:type="paragraph">
    <w:name w:val="Subtitle"/>
    <w:next w:val="Style_2"/>
    <w:link w:val="Style_8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6_ch" w:type="character">
    <w:name w:val="Subtitle"/>
    <w:link w:val="Style_86"/>
    <w:rPr>
      <w:rFonts w:ascii="XO Thames" w:hAnsi="XO Thames"/>
      <w:i w:val="1"/>
      <w:color w:val="000000"/>
      <w:spacing w:val="0"/>
      <w:sz w:val="24"/>
    </w:rPr>
  </w:style>
  <w:style w:styleId="Style_87" w:type="paragraph">
    <w:name w:val="Заголовок1111"/>
    <w:basedOn w:val="Style_2"/>
    <w:next w:val="Style_4"/>
    <w:link w:val="Style_8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7_ch" w:type="character">
    <w:name w:val="Заголовок1111"/>
    <w:basedOn w:val="Style_2_ch"/>
    <w:link w:val="Style_87"/>
    <w:rPr>
      <w:rFonts w:ascii="PT Astra Serif" w:hAnsi="PT Astra Serif"/>
      <w:sz w:val="28"/>
    </w:rPr>
  </w:style>
  <w:style w:styleId="Style_5" w:type="paragraph">
    <w:name w:val="List Paragraph1"/>
    <w:basedOn w:val="Style_2"/>
    <w:link w:val="Style_5_ch"/>
    <w:pPr>
      <w:widowControl w:val="1"/>
      <w:ind w:left="708"/>
    </w:pPr>
  </w:style>
  <w:style w:styleId="Style_5_ch" w:type="character">
    <w:name w:val="List Paragraph1"/>
    <w:basedOn w:val="Style_2_ch"/>
    <w:link w:val="Style_5"/>
  </w:style>
  <w:style w:styleId="Style_88" w:type="paragraph">
    <w:name w:val="Title"/>
    <w:basedOn w:val="Style_2"/>
    <w:link w:val="Style_88_ch"/>
    <w:uiPriority w:val="10"/>
    <w:qFormat/>
    <w:pPr>
      <w:widowControl w:val="1"/>
      <w:ind w:left="-900"/>
      <w:jc w:val="center"/>
    </w:pPr>
    <w:rPr>
      <w:b w:val="1"/>
    </w:rPr>
  </w:style>
  <w:style w:styleId="Style_88_ch" w:type="character">
    <w:name w:val="Title"/>
    <w:basedOn w:val="Style_2_ch"/>
    <w:link w:val="Style_88"/>
    <w:rPr>
      <w:b w:val="1"/>
    </w:rPr>
  </w:style>
  <w:style w:styleId="Style_89" w:type="paragraph">
    <w:name w:val="heading 4"/>
    <w:next w:val="Style_2"/>
    <w:link w:val="Style_8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9_ch" w:type="character">
    <w:name w:val="heading 4"/>
    <w:link w:val="Style_89"/>
    <w:rPr>
      <w:rFonts w:ascii="XO Thames" w:hAnsi="XO Thames"/>
      <w:b w:val="1"/>
      <w:color w:val="000000"/>
      <w:spacing w:val="0"/>
      <w:sz w:val="24"/>
    </w:rPr>
  </w:style>
  <w:style w:styleId="Style_90" w:type="paragraph">
    <w:name w:val="Заголовок111111"/>
    <w:basedOn w:val="Style_2"/>
    <w:next w:val="Style_4"/>
    <w:link w:val="Style_9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0_ch" w:type="character">
    <w:name w:val="Заголовок111111"/>
    <w:basedOn w:val="Style_2_ch"/>
    <w:link w:val="Style_90"/>
    <w:rPr>
      <w:rFonts w:ascii="PT Astra Serif" w:hAnsi="PT Astra Serif"/>
      <w:sz w:val="28"/>
    </w:rPr>
  </w:style>
  <w:style w:styleId="Style_91" w:type="paragraph">
    <w:name w:val="Указатель1111"/>
    <w:basedOn w:val="Style_2"/>
    <w:link w:val="Style_91_ch"/>
    <w:rPr>
      <w:rFonts w:ascii="PT Astra Serif" w:hAnsi="PT Astra Serif"/>
    </w:rPr>
  </w:style>
  <w:style w:styleId="Style_91_ch" w:type="character">
    <w:name w:val="Указатель1111"/>
    <w:basedOn w:val="Style_2_ch"/>
    <w:link w:val="Style_91"/>
    <w:rPr>
      <w:rFonts w:ascii="PT Astra Serif" w:hAnsi="PT Astra Serif"/>
    </w:rPr>
  </w:style>
  <w:style w:styleId="Style_92" w:type="paragraph">
    <w:name w:val="heading 2"/>
    <w:next w:val="Style_2"/>
    <w:link w:val="Style_9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2_ch" w:type="character">
    <w:name w:val="heading 2"/>
    <w:link w:val="Style_92"/>
    <w:rPr>
      <w:rFonts w:ascii="XO Thames" w:hAnsi="XO Thames"/>
      <w:b w:val="1"/>
      <w:color w:val="000000"/>
      <w:spacing w:val="0"/>
      <w:sz w:val="28"/>
    </w:rPr>
  </w:style>
  <w:style w:styleId="Style_93" w:type="paragraph">
    <w:name w:val="Heading 31"/>
    <w:link w:val="Style_93_ch"/>
    <w:rPr>
      <w:rFonts w:ascii="XO Thames" w:hAnsi="XO Thames"/>
      <w:b w:val="1"/>
      <w:sz w:val="26"/>
    </w:rPr>
  </w:style>
  <w:style w:styleId="Style_93_ch" w:type="character">
    <w:name w:val="Heading 31"/>
    <w:link w:val="Style_93"/>
    <w:rPr>
      <w:rFonts w:ascii="XO Thames" w:hAnsi="XO Thames"/>
      <w:b w:val="1"/>
      <w:sz w:val="26"/>
    </w:rPr>
  </w:style>
  <w:style w:styleId="Style_94" w:type="paragraph">
    <w:name w:val="HTML Preformatted1"/>
    <w:basedOn w:val="Style_2"/>
    <w:link w:val="Style_94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94_ch" w:type="character">
    <w:name w:val="HTML Preformatted1"/>
    <w:basedOn w:val="Style_2_ch"/>
    <w:link w:val="Style_94"/>
    <w:rPr>
      <w:rFonts w:ascii="Courier New" w:hAnsi="Courier New"/>
      <w:sz w:val="20"/>
    </w:rPr>
  </w:style>
  <w:style w:default="1" w:styleId="Style_9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2025-12-29T09:05:40Z</dcterms:created>
  <dcterms:modified xsi:type="dcterms:W3CDTF">2025-12-29T09:05:40Z</dcterms:modified>
</cp:coreProperties>
</file>